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7588" w14:textId="77777777" w:rsidR="00917FAC" w:rsidRPr="00A3485F" w:rsidRDefault="00917FAC" w:rsidP="000E79E1">
      <w:pPr>
        <w:spacing w:after="0" w:line="276" w:lineRule="auto"/>
        <w:ind w:right="48"/>
        <w:jc w:val="both"/>
        <w:rPr>
          <w:rFonts w:ascii="Century Gothic" w:hAnsi="Century Gothic"/>
          <w:sz w:val="18"/>
          <w:szCs w:val="18"/>
          <w:lang w:val="es-CL"/>
        </w:rPr>
      </w:pPr>
    </w:p>
    <w:p w14:paraId="7E93D0DA" w14:textId="52975219" w:rsidR="00F93C87" w:rsidRPr="00F93C87" w:rsidRDefault="00F93C87" w:rsidP="00F93C87">
      <w:pPr>
        <w:spacing w:after="0" w:line="276" w:lineRule="auto"/>
        <w:ind w:right="48"/>
        <w:jc w:val="center"/>
        <w:rPr>
          <w:rFonts w:ascii="Century Gothic" w:hAnsi="Century Gothic"/>
          <w:b/>
          <w:bCs/>
          <w:sz w:val="18"/>
          <w:szCs w:val="18"/>
        </w:rPr>
      </w:pPr>
      <w:r w:rsidRPr="00F93C87">
        <w:rPr>
          <w:rFonts w:ascii="Century Gothic" w:hAnsi="Century Gothic"/>
          <w:b/>
          <w:bCs/>
          <w:sz w:val="18"/>
          <w:szCs w:val="18"/>
        </w:rPr>
        <w:t>INFORME</w:t>
      </w:r>
    </w:p>
    <w:p w14:paraId="07C02FB6" w14:textId="6891E4A5" w:rsidR="00F93C87" w:rsidRPr="00F93C87" w:rsidRDefault="00F93C87" w:rsidP="00F93C87">
      <w:pPr>
        <w:spacing w:after="0" w:line="276" w:lineRule="auto"/>
        <w:ind w:right="48"/>
        <w:jc w:val="center"/>
        <w:rPr>
          <w:rFonts w:ascii="Century Gothic" w:hAnsi="Century Gothic"/>
          <w:b/>
          <w:bCs/>
          <w:sz w:val="18"/>
          <w:szCs w:val="18"/>
        </w:rPr>
      </w:pPr>
      <w:r w:rsidRPr="00F93C87">
        <w:rPr>
          <w:rFonts w:ascii="Century Gothic" w:hAnsi="Century Gothic"/>
          <w:b/>
          <w:bCs/>
          <w:sz w:val="18"/>
          <w:szCs w:val="18"/>
        </w:rPr>
        <w:t xml:space="preserve">EJECUCIÓN </w:t>
      </w:r>
      <w:r w:rsidR="001A5B1B">
        <w:rPr>
          <w:rFonts w:ascii="Century Gothic" w:hAnsi="Century Gothic"/>
          <w:b/>
          <w:bCs/>
          <w:sz w:val="18"/>
          <w:szCs w:val="18"/>
        </w:rPr>
        <w:t>PRIMER</w:t>
      </w:r>
      <w:r w:rsidR="008F514C">
        <w:rPr>
          <w:rFonts w:ascii="Century Gothic" w:hAnsi="Century Gothic"/>
          <w:b/>
          <w:bCs/>
          <w:sz w:val="18"/>
          <w:szCs w:val="18"/>
        </w:rPr>
        <w:t xml:space="preserve"> TRIMESTRE</w:t>
      </w:r>
      <w:r w:rsidRPr="00F93C87">
        <w:rPr>
          <w:rFonts w:ascii="Century Gothic" w:hAnsi="Century Gothic"/>
          <w:b/>
          <w:bCs/>
          <w:sz w:val="18"/>
          <w:szCs w:val="18"/>
        </w:rPr>
        <w:t xml:space="preserve"> AÑO 202</w:t>
      </w:r>
      <w:r w:rsidR="00013E26">
        <w:rPr>
          <w:rFonts w:ascii="Century Gothic" w:hAnsi="Century Gothic"/>
          <w:b/>
          <w:bCs/>
          <w:sz w:val="18"/>
          <w:szCs w:val="18"/>
        </w:rPr>
        <w:t>4</w:t>
      </w:r>
    </w:p>
    <w:p w14:paraId="72F31DF9" w14:textId="64AA9CB9" w:rsidR="00F93C87" w:rsidRDefault="001A5B1B" w:rsidP="00F93C87">
      <w:pPr>
        <w:spacing w:after="0" w:line="276" w:lineRule="auto"/>
        <w:ind w:right="48"/>
        <w:jc w:val="center"/>
        <w:rPr>
          <w:rFonts w:ascii="Century Gothic" w:hAnsi="Century Gothic"/>
          <w:b/>
          <w:szCs w:val="20"/>
        </w:rPr>
      </w:pPr>
      <w:r>
        <w:rPr>
          <w:rFonts w:ascii="Century Gothic" w:hAnsi="Century Gothic"/>
          <w:b/>
          <w:bCs/>
          <w:sz w:val="18"/>
          <w:szCs w:val="18"/>
        </w:rPr>
        <w:t>DIRECCIÓN DE EDUCACIÓN PÚBLICA</w:t>
      </w:r>
    </w:p>
    <w:p w14:paraId="3F06632A" w14:textId="77777777" w:rsidR="009E7E55" w:rsidRDefault="009E7E55" w:rsidP="009E7E55">
      <w:pPr>
        <w:pStyle w:val="paragraph"/>
        <w:spacing w:before="0" w:beforeAutospacing="0" w:after="0" w:afterAutospacing="0"/>
        <w:ind w:left="135"/>
        <w:jc w:val="both"/>
        <w:textAlignment w:val="baseline"/>
        <w:rPr>
          <w:rFonts w:ascii="Segoe UI" w:hAnsi="Segoe UI" w:cs="Segoe UI"/>
          <w:sz w:val="18"/>
          <w:szCs w:val="18"/>
        </w:rPr>
      </w:pPr>
      <w:r>
        <w:rPr>
          <w:rStyle w:val="eop"/>
          <w:rFonts w:ascii="Century Gothic" w:eastAsiaTheme="majorEastAsia" w:hAnsi="Century Gothic" w:cs="Segoe UI"/>
          <w:sz w:val="20"/>
          <w:szCs w:val="20"/>
        </w:rPr>
        <w:t> </w:t>
      </w:r>
    </w:p>
    <w:p w14:paraId="279C3A4B" w14:textId="77777777" w:rsidR="00460249" w:rsidRPr="003922BE" w:rsidRDefault="00460249" w:rsidP="003922BE">
      <w:pPr>
        <w:pStyle w:val="Prrafodelista"/>
        <w:rPr>
          <w:rFonts w:ascii="Century Gothic" w:hAnsi="Century Gothic"/>
          <w:b/>
          <w:sz w:val="18"/>
          <w:szCs w:val="18"/>
        </w:rPr>
      </w:pPr>
    </w:p>
    <w:p w14:paraId="073F0CD6" w14:textId="77777777" w:rsidR="00FA0C47" w:rsidRDefault="00FA0C47" w:rsidP="00FA0C47">
      <w:pPr>
        <w:pStyle w:val="Prrafodelista"/>
        <w:numPr>
          <w:ilvl w:val="0"/>
          <w:numId w:val="8"/>
        </w:numPr>
        <w:ind w:left="567"/>
        <w:jc w:val="both"/>
        <w:rPr>
          <w:rFonts w:ascii="Century Gothic" w:hAnsi="Century Gothic"/>
          <w:b/>
          <w:sz w:val="18"/>
          <w:szCs w:val="18"/>
        </w:rPr>
      </w:pPr>
      <w:r w:rsidRPr="008F5EE4">
        <w:rPr>
          <w:rFonts w:ascii="Century Gothic" w:hAnsi="Century Gothic"/>
          <w:b/>
          <w:sz w:val="18"/>
          <w:szCs w:val="18"/>
        </w:rPr>
        <w:t xml:space="preserve">Informar los criterios para la asignación de los recursos </w:t>
      </w:r>
      <w:r>
        <w:rPr>
          <w:rFonts w:ascii="Century Gothic" w:hAnsi="Century Gothic"/>
          <w:b/>
          <w:sz w:val="18"/>
          <w:szCs w:val="18"/>
        </w:rPr>
        <w:t xml:space="preserve">del Fondo de Reactivación Educativa, </w:t>
      </w:r>
      <w:r w:rsidRPr="008F5EE4">
        <w:rPr>
          <w:rFonts w:ascii="Century Gothic" w:hAnsi="Century Gothic"/>
          <w:b/>
          <w:sz w:val="18"/>
          <w:szCs w:val="18"/>
        </w:rPr>
        <w:t>entre los establecimientos públicos, el apoyo que se prestará para la gestión en casos de establecimientos de bajo desempeño que no cuenten con capacidades suficientes, el seguimiento que se hará a las acciones financiadas con los recursos en cuestión y, por último, los indicadores que se utilizarán para evaluar la efectividad de dicho gasto.</w:t>
      </w:r>
      <w:r w:rsidRPr="00BA1CCB">
        <w:rPr>
          <w:rFonts w:ascii="Century Gothic" w:hAnsi="Century Gothic"/>
          <w:b/>
          <w:sz w:val="18"/>
          <w:szCs w:val="18"/>
        </w:rPr>
        <w:t xml:space="preserve"> </w:t>
      </w:r>
      <w:r w:rsidRPr="00D71989">
        <w:rPr>
          <w:rFonts w:ascii="Century Gothic" w:hAnsi="Century Gothic"/>
          <w:b/>
          <w:sz w:val="18"/>
          <w:szCs w:val="18"/>
        </w:rPr>
        <w:t>(Ley de Presupuestos N°21.</w:t>
      </w:r>
      <w:r>
        <w:rPr>
          <w:rFonts w:ascii="Century Gothic" w:hAnsi="Century Gothic"/>
          <w:b/>
          <w:sz w:val="18"/>
          <w:szCs w:val="18"/>
        </w:rPr>
        <w:t>640</w:t>
      </w:r>
      <w:r w:rsidRPr="00D71989">
        <w:rPr>
          <w:rFonts w:ascii="Century Gothic" w:hAnsi="Century Gothic"/>
          <w:b/>
          <w:sz w:val="18"/>
          <w:szCs w:val="18"/>
        </w:rPr>
        <w:t xml:space="preserve">, Partida </w:t>
      </w:r>
      <w:r>
        <w:rPr>
          <w:rFonts w:ascii="Century Gothic" w:hAnsi="Century Gothic"/>
          <w:b/>
          <w:sz w:val="18"/>
          <w:szCs w:val="18"/>
        </w:rPr>
        <w:t>DEP</w:t>
      </w:r>
      <w:r w:rsidRPr="00D71989">
        <w:rPr>
          <w:rFonts w:ascii="Century Gothic" w:hAnsi="Century Gothic"/>
          <w:b/>
          <w:sz w:val="18"/>
          <w:szCs w:val="18"/>
        </w:rPr>
        <w:t xml:space="preserve">, </w:t>
      </w:r>
      <w:r>
        <w:rPr>
          <w:rFonts w:ascii="Century Gothic" w:hAnsi="Century Gothic"/>
          <w:b/>
          <w:sz w:val="18"/>
          <w:szCs w:val="18"/>
        </w:rPr>
        <w:t xml:space="preserve">Programa 02, </w:t>
      </w:r>
      <w:r w:rsidRPr="00D71989">
        <w:rPr>
          <w:rFonts w:ascii="Century Gothic" w:hAnsi="Century Gothic"/>
          <w:b/>
          <w:sz w:val="18"/>
          <w:szCs w:val="18"/>
        </w:rPr>
        <w:t>Glosa N°</w:t>
      </w:r>
      <w:r>
        <w:rPr>
          <w:rFonts w:ascii="Century Gothic" w:hAnsi="Century Gothic"/>
          <w:b/>
          <w:sz w:val="18"/>
          <w:szCs w:val="18"/>
        </w:rPr>
        <w:t>05</w:t>
      </w:r>
      <w:r w:rsidRPr="00D71989">
        <w:rPr>
          <w:rFonts w:ascii="Century Gothic" w:hAnsi="Century Gothic"/>
          <w:b/>
          <w:sz w:val="18"/>
          <w:szCs w:val="18"/>
        </w:rPr>
        <w:t>)</w:t>
      </w:r>
    </w:p>
    <w:p w14:paraId="7BFD8CC9" w14:textId="77777777" w:rsidR="006E590A" w:rsidRDefault="006E590A" w:rsidP="00DD0633">
      <w:pPr>
        <w:pStyle w:val="Prrafodelista"/>
        <w:ind w:left="502" w:right="48"/>
        <w:jc w:val="both"/>
        <w:rPr>
          <w:rFonts w:ascii="Century Gothic" w:hAnsi="Century Gothic"/>
          <w:sz w:val="18"/>
          <w:szCs w:val="18"/>
        </w:rPr>
      </w:pPr>
    </w:p>
    <w:p w14:paraId="1BE38E47" w14:textId="77777777" w:rsidR="00896291" w:rsidRPr="00C71E43" w:rsidRDefault="00896291" w:rsidP="00DD0633">
      <w:pPr>
        <w:pStyle w:val="Prrafodelista"/>
        <w:ind w:left="502" w:right="48"/>
        <w:jc w:val="both"/>
        <w:rPr>
          <w:rFonts w:ascii="Century Gothic" w:hAnsi="Century Gothic"/>
          <w:sz w:val="18"/>
          <w:szCs w:val="18"/>
        </w:rPr>
      </w:pPr>
    </w:p>
    <w:p w14:paraId="64C751B6" w14:textId="1A910885" w:rsidR="00606824" w:rsidRPr="00315138" w:rsidRDefault="00606824" w:rsidP="00850630">
      <w:pPr>
        <w:pStyle w:val="Prrafodelista"/>
        <w:numPr>
          <w:ilvl w:val="0"/>
          <w:numId w:val="8"/>
        </w:numPr>
        <w:ind w:left="567"/>
        <w:rPr>
          <w:rFonts w:ascii="Century Gothic" w:hAnsi="Century Gothic"/>
          <w:b/>
          <w:sz w:val="18"/>
          <w:szCs w:val="18"/>
        </w:rPr>
      </w:pPr>
      <w:r w:rsidRPr="00315138">
        <w:rPr>
          <w:rFonts w:ascii="Century Gothic" w:hAnsi="Century Gothic"/>
          <w:b/>
          <w:sz w:val="18"/>
          <w:szCs w:val="18"/>
        </w:rPr>
        <w:t>Informe de ejecución de las asignaciones correspondientes a los Subtítulos 24 y 33. (Ley de</w:t>
      </w:r>
      <w:r>
        <w:rPr>
          <w:rFonts w:ascii="Century Gothic" w:hAnsi="Century Gothic"/>
          <w:b/>
          <w:sz w:val="18"/>
          <w:szCs w:val="18"/>
        </w:rPr>
        <w:t xml:space="preserve"> </w:t>
      </w:r>
      <w:r w:rsidRPr="00315138">
        <w:rPr>
          <w:rFonts w:ascii="Century Gothic" w:hAnsi="Century Gothic"/>
          <w:b/>
          <w:sz w:val="18"/>
          <w:szCs w:val="18"/>
        </w:rPr>
        <w:t>Presupuestos N°21.</w:t>
      </w:r>
      <w:r w:rsidR="008B18D8">
        <w:rPr>
          <w:rFonts w:ascii="Century Gothic" w:hAnsi="Century Gothic"/>
          <w:b/>
          <w:sz w:val="18"/>
          <w:szCs w:val="18"/>
        </w:rPr>
        <w:t>640</w:t>
      </w:r>
      <w:r w:rsidRPr="00315138">
        <w:rPr>
          <w:rFonts w:ascii="Century Gothic" w:hAnsi="Century Gothic"/>
          <w:b/>
          <w:sz w:val="18"/>
          <w:szCs w:val="18"/>
        </w:rPr>
        <w:t>, Art. 14.16</w:t>
      </w:r>
      <w:r>
        <w:rPr>
          <w:rFonts w:ascii="Century Gothic" w:hAnsi="Century Gothic"/>
          <w:b/>
          <w:sz w:val="18"/>
          <w:szCs w:val="18"/>
        </w:rPr>
        <w:t xml:space="preserve"> letra </w:t>
      </w:r>
      <w:r w:rsidRPr="00315138">
        <w:rPr>
          <w:rFonts w:ascii="Century Gothic" w:hAnsi="Century Gothic"/>
          <w:b/>
          <w:sz w:val="18"/>
          <w:szCs w:val="18"/>
        </w:rPr>
        <w:t>a)</w:t>
      </w:r>
    </w:p>
    <w:p w14:paraId="4D96AE26" w14:textId="77777777" w:rsidR="00606824" w:rsidRPr="003D7117" w:rsidRDefault="00606824" w:rsidP="00606824">
      <w:pPr>
        <w:spacing w:after="0" w:line="240" w:lineRule="auto"/>
        <w:ind w:left="567"/>
        <w:rPr>
          <w:rFonts w:ascii="Century Gothic" w:hAnsi="Century Gothic"/>
          <w:bCs/>
          <w:sz w:val="18"/>
          <w:szCs w:val="18"/>
        </w:rPr>
      </w:pPr>
    </w:p>
    <w:p w14:paraId="28A3CB63" w14:textId="77777777" w:rsidR="00606824" w:rsidRPr="003D7117" w:rsidRDefault="00606824" w:rsidP="00606824">
      <w:pPr>
        <w:spacing w:after="0" w:line="240" w:lineRule="auto"/>
        <w:ind w:left="567"/>
        <w:jc w:val="both"/>
        <w:rPr>
          <w:rFonts w:ascii="Century Gothic" w:hAnsi="Century Gothic"/>
          <w:bCs/>
          <w:sz w:val="18"/>
          <w:szCs w:val="18"/>
        </w:rPr>
      </w:pPr>
      <w:r w:rsidRPr="003D7117">
        <w:rPr>
          <w:rFonts w:ascii="Century Gothic" w:hAnsi="Century Gothic"/>
          <w:bCs/>
          <w:sz w:val="18"/>
          <w:szCs w:val="18"/>
        </w:rPr>
        <w:t>Los organismos responsables de dichos programas deberán publicar en su sitio electrónico institucional un informe trimestral que contenga la individualización de los proyectos beneficiados, nómina de beneficiarios, metodología de elección de estos, las personas o entidades ejecutoras de los recursos, los montos asignados y la modalidad de asignación, dentro de los treinta días siguientes al término del respectivo trimestre.</w:t>
      </w:r>
    </w:p>
    <w:p w14:paraId="2EBE57CD" w14:textId="77777777" w:rsidR="00606824" w:rsidRPr="003D7117" w:rsidRDefault="00606824" w:rsidP="00606824">
      <w:pPr>
        <w:spacing w:after="0"/>
        <w:ind w:left="567"/>
        <w:jc w:val="both"/>
        <w:rPr>
          <w:rFonts w:ascii="Century Gothic" w:hAnsi="Century Gothic"/>
          <w:bCs/>
          <w:sz w:val="18"/>
          <w:szCs w:val="18"/>
        </w:rPr>
      </w:pPr>
    </w:p>
    <w:p w14:paraId="573B2E36" w14:textId="77777777" w:rsidR="00606824" w:rsidRDefault="00606824" w:rsidP="00606824">
      <w:pPr>
        <w:spacing w:after="0"/>
        <w:ind w:left="567"/>
        <w:jc w:val="both"/>
        <w:rPr>
          <w:rFonts w:ascii="Century Gothic" w:hAnsi="Century Gothic"/>
          <w:bCs/>
          <w:sz w:val="18"/>
          <w:szCs w:val="18"/>
        </w:rPr>
      </w:pPr>
      <w:r w:rsidRPr="003D7117">
        <w:rPr>
          <w:rFonts w:ascii="Century Gothic" w:hAnsi="Century Gothic"/>
          <w:bCs/>
          <w:sz w:val="18"/>
          <w:szCs w:val="18"/>
        </w:rPr>
        <w:t>Si las asignaciones a las que hace mención el párrafo precedente corresponden a transferencias a municipios, el informe respectivo también deberá contener una copia de los convenios firmados con los alcaldes, el desglose por municipio de los montos transferidos y el criterio bajo el cual éstos fueron distribuidos.</w:t>
      </w:r>
    </w:p>
    <w:p w14:paraId="1468A62F" w14:textId="77777777" w:rsidR="00606824" w:rsidRDefault="00606824" w:rsidP="00606824">
      <w:pPr>
        <w:spacing w:after="0"/>
        <w:ind w:left="567"/>
        <w:jc w:val="both"/>
        <w:rPr>
          <w:rFonts w:ascii="Century Gothic" w:hAnsi="Century Gothic"/>
          <w:bCs/>
          <w:sz w:val="18"/>
          <w:szCs w:val="18"/>
        </w:rPr>
      </w:pPr>
    </w:p>
    <w:p w14:paraId="0DBC2761" w14:textId="77777777" w:rsidR="00606824" w:rsidRDefault="00606824" w:rsidP="00606824">
      <w:pPr>
        <w:spacing w:after="0"/>
        <w:ind w:left="567"/>
        <w:jc w:val="both"/>
        <w:rPr>
          <w:rFonts w:ascii="Century Gothic" w:hAnsi="Century Gothic"/>
          <w:bCs/>
          <w:sz w:val="18"/>
          <w:szCs w:val="18"/>
        </w:rPr>
      </w:pPr>
      <w:r>
        <w:rPr>
          <w:rFonts w:ascii="Century Gothic" w:hAnsi="Century Gothic"/>
          <w:bCs/>
          <w:sz w:val="18"/>
          <w:szCs w:val="18"/>
        </w:rPr>
        <w:t>La precitada información deberá ser remitida en igual plazo y con el mismo detalle a la Comisión Especial Mixta de Presupuestos.</w:t>
      </w:r>
    </w:p>
    <w:p w14:paraId="063F609A" w14:textId="77777777" w:rsidR="00606824" w:rsidRPr="003D7117" w:rsidRDefault="00606824" w:rsidP="00606824">
      <w:pPr>
        <w:spacing w:after="0"/>
        <w:jc w:val="both"/>
        <w:rPr>
          <w:rFonts w:ascii="Century Gothic" w:hAnsi="Century Gothic"/>
          <w:bCs/>
          <w:sz w:val="18"/>
          <w:szCs w:val="18"/>
        </w:rPr>
      </w:pPr>
    </w:p>
    <w:p w14:paraId="1596CAF3" w14:textId="6026FB4E" w:rsidR="00606824" w:rsidRDefault="00606824" w:rsidP="004D29AF">
      <w:pPr>
        <w:spacing w:after="0" w:line="240" w:lineRule="auto"/>
        <w:ind w:left="567"/>
        <w:rPr>
          <w:rFonts w:ascii="Century Gothic" w:hAnsi="Century Gothic"/>
          <w:bCs/>
          <w:sz w:val="18"/>
          <w:szCs w:val="18"/>
        </w:rPr>
      </w:pPr>
      <w:r w:rsidRPr="00DD0633">
        <w:rPr>
          <w:rFonts w:ascii="Century Gothic" w:hAnsi="Century Gothic"/>
          <w:bCs/>
          <w:sz w:val="18"/>
          <w:szCs w:val="18"/>
          <w:highlight w:val="yellow"/>
        </w:rPr>
        <w:t xml:space="preserve">Informar </w:t>
      </w:r>
      <w:proofErr w:type="gramStart"/>
      <w:r>
        <w:rPr>
          <w:rFonts w:ascii="Century Gothic" w:hAnsi="Century Gothic"/>
          <w:bCs/>
          <w:sz w:val="18"/>
          <w:szCs w:val="18"/>
          <w:highlight w:val="yellow"/>
        </w:rPr>
        <w:t>link</w:t>
      </w:r>
      <w:proofErr w:type="gramEnd"/>
      <w:r w:rsidRPr="00DD0633">
        <w:rPr>
          <w:rFonts w:ascii="Century Gothic" w:hAnsi="Century Gothic"/>
          <w:bCs/>
          <w:sz w:val="18"/>
          <w:szCs w:val="18"/>
          <w:highlight w:val="yellow"/>
        </w:rPr>
        <w:t xml:space="preserve"> del sitio electrónico institucional en donde salga la información solicitada:</w:t>
      </w:r>
    </w:p>
    <w:p w14:paraId="222487DE" w14:textId="77777777" w:rsidR="004D29AF" w:rsidRPr="00A36882" w:rsidRDefault="004D29AF" w:rsidP="004D29AF">
      <w:pPr>
        <w:spacing w:after="0" w:line="240" w:lineRule="auto"/>
        <w:ind w:left="567"/>
        <w:rPr>
          <w:rFonts w:ascii="Century Gothic" w:hAnsi="Century Gothic"/>
          <w:bCs/>
          <w:sz w:val="18"/>
          <w:szCs w:val="18"/>
        </w:rPr>
      </w:pPr>
    </w:p>
    <w:p w14:paraId="54F476E9" w14:textId="50428421" w:rsidR="00606824" w:rsidRPr="0010384C" w:rsidRDefault="00732AF6" w:rsidP="0010384C">
      <w:pPr>
        <w:pStyle w:val="Prrafodelista"/>
        <w:widowControl w:val="0"/>
        <w:autoSpaceDE w:val="0"/>
        <w:autoSpaceDN w:val="0"/>
        <w:ind w:left="567"/>
        <w:jc w:val="both"/>
        <w:rPr>
          <w:rFonts w:ascii="Century Gothic" w:hAnsi="Century Gothic"/>
          <w:b/>
          <w:sz w:val="18"/>
          <w:szCs w:val="18"/>
        </w:rPr>
      </w:pPr>
      <w:r w:rsidRPr="0010384C">
        <w:rPr>
          <w:rFonts w:ascii="Century Gothic" w:hAnsi="Century Gothic"/>
          <w:b/>
          <w:sz w:val="18"/>
          <w:szCs w:val="18"/>
        </w:rPr>
        <w:t>Ej</w:t>
      </w:r>
      <w:r w:rsidR="00606824" w:rsidRPr="0010384C">
        <w:rPr>
          <w:rFonts w:ascii="Century Gothic" w:hAnsi="Century Gothic"/>
          <w:b/>
          <w:sz w:val="18"/>
          <w:szCs w:val="18"/>
        </w:rPr>
        <w:t>ecución Subtítulo 24 y 33</w:t>
      </w:r>
      <w:r w:rsidR="00615C8E" w:rsidRPr="0010384C">
        <w:rPr>
          <w:rFonts w:ascii="Century Gothic" w:hAnsi="Century Gothic"/>
          <w:b/>
          <w:sz w:val="18"/>
          <w:szCs w:val="18"/>
        </w:rPr>
        <w:t>:</w:t>
      </w:r>
    </w:p>
    <w:p w14:paraId="696650F9" w14:textId="77777777" w:rsidR="00606824" w:rsidRPr="00CB0D40" w:rsidRDefault="00606824" w:rsidP="00615C8E">
      <w:pPr>
        <w:spacing w:after="0" w:line="240" w:lineRule="auto"/>
        <w:ind w:right="48"/>
        <w:jc w:val="both"/>
        <w:rPr>
          <w:rFonts w:ascii="Century Gothic" w:hAnsi="Century Gothic"/>
          <w:sz w:val="18"/>
          <w:szCs w:val="18"/>
        </w:rPr>
      </w:pPr>
    </w:p>
    <w:p w14:paraId="427C0675" w14:textId="16EB2903" w:rsidR="0028426D" w:rsidRPr="00504298" w:rsidRDefault="00F443F5" w:rsidP="00504298">
      <w:pPr>
        <w:pStyle w:val="Ttulo8"/>
        <w:keepNext w:val="0"/>
        <w:keepLines w:val="0"/>
        <w:widowControl w:val="0"/>
        <w:autoSpaceDE w:val="0"/>
        <w:autoSpaceDN w:val="0"/>
        <w:spacing w:before="0" w:line="244" w:lineRule="auto"/>
        <w:ind w:left="567"/>
        <w:jc w:val="both"/>
        <w:rPr>
          <w:rFonts w:ascii="Century Gothic" w:eastAsia="Calibri" w:hAnsi="Century Gothic" w:cs="Calibri"/>
          <w:b/>
          <w:bCs/>
          <w:caps/>
          <w:sz w:val="18"/>
          <w:szCs w:val="18"/>
        </w:rPr>
      </w:pPr>
      <w:r w:rsidRPr="00504298">
        <w:rPr>
          <w:rFonts w:ascii="Century Gothic" w:eastAsia="Calibri" w:hAnsi="Century Gothic" w:cs="Calibri"/>
          <w:b/>
          <w:bCs/>
          <w:caps/>
          <w:sz w:val="18"/>
          <w:szCs w:val="18"/>
          <w:highlight w:val="yellow"/>
        </w:rPr>
        <w:t>Informe De Iniciativas Financiadas Con La</w:t>
      </w:r>
      <w:r w:rsidR="00DC0B4D" w:rsidRPr="00504298">
        <w:rPr>
          <w:rFonts w:ascii="Century Gothic" w:eastAsia="Calibri" w:hAnsi="Century Gothic" w:cs="Calibri"/>
          <w:b/>
          <w:bCs/>
          <w:caps/>
          <w:sz w:val="18"/>
          <w:szCs w:val="18"/>
          <w:highlight w:val="yellow"/>
        </w:rPr>
        <w:t>s</w:t>
      </w:r>
      <w:r w:rsidRPr="00504298">
        <w:rPr>
          <w:rFonts w:ascii="Century Gothic" w:eastAsia="Calibri" w:hAnsi="Century Gothic" w:cs="Calibri"/>
          <w:b/>
          <w:bCs/>
          <w:caps/>
          <w:sz w:val="18"/>
          <w:szCs w:val="18"/>
          <w:highlight w:val="yellow"/>
        </w:rPr>
        <w:t xml:space="preserve"> Transferencias </w:t>
      </w:r>
      <w:r w:rsidR="00DC0B4D" w:rsidRPr="00504298">
        <w:rPr>
          <w:rFonts w:ascii="Century Gothic" w:eastAsia="Calibri" w:hAnsi="Century Gothic" w:cs="Calibri"/>
          <w:b/>
          <w:bCs/>
          <w:caps/>
          <w:sz w:val="18"/>
          <w:szCs w:val="18"/>
          <w:highlight w:val="yellow"/>
        </w:rPr>
        <w:t>Corrientes</w:t>
      </w:r>
      <w:r w:rsidRPr="00504298">
        <w:rPr>
          <w:rFonts w:ascii="Century Gothic" w:eastAsia="Calibri" w:hAnsi="Century Gothic" w:cs="Calibri"/>
          <w:b/>
          <w:bCs/>
          <w:caps/>
          <w:sz w:val="18"/>
          <w:szCs w:val="18"/>
          <w:highlight w:val="yellow"/>
        </w:rPr>
        <w:t xml:space="preserve"> </w:t>
      </w:r>
      <w:r w:rsidR="00B35400" w:rsidRPr="00504298">
        <w:rPr>
          <w:rFonts w:ascii="Century Gothic" w:eastAsia="Calibri" w:hAnsi="Century Gothic" w:cs="Calibri"/>
          <w:b/>
          <w:bCs/>
          <w:caps/>
          <w:sz w:val="18"/>
          <w:szCs w:val="18"/>
          <w:highlight w:val="yellow"/>
        </w:rPr>
        <w:t>“Fondo</w:t>
      </w:r>
      <w:r w:rsidR="00DC0B4D" w:rsidRPr="00504298">
        <w:rPr>
          <w:rFonts w:ascii="Century Gothic" w:eastAsia="Calibri" w:hAnsi="Century Gothic" w:cs="Calibri"/>
          <w:b/>
          <w:bCs/>
          <w:caps/>
          <w:sz w:val="18"/>
          <w:szCs w:val="18"/>
          <w:highlight w:val="yellow"/>
        </w:rPr>
        <w:t xml:space="preserve"> </w:t>
      </w:r>
      <w:r w:rsidR="00FB14F4" w:rsidRPr="00504298">
        <w:rPr>
          <w:rFonts w:ascii="Century Gothic" w:eastAsia="Calibri" w:hAnsi="Century Gothic" w:cs="Calibri"/>
          <w:b/>
          <w:bCs/>
          <w:caps/>
          <w:sz w:val="18"/>
          <w:szCs w:val="18"/>
          <w:highlight w:val="yellow"/>
        </w:rPr>
        <w:t xml:space="preserve">para la Reactivación Educativa (Plan de Reactivación Educativa) </w:t>
      </w:r>
      <w:r w:rsidRPr="00504298">
        <w:rPr>
          <w:rFonts w:ascii="Century Gothic" w:eastAsia="Calibri" w:hAnsi="Century Gothic" w:cs="Calibri"/>
          <w:b/>
          <w:bCs/>
          <w:caps/>
          <w:sz w:val="18"/>
          <w:szCs w:val="18"/>
          <w:highlight w:val="yellow"/>
        </w:rPr>
        <w:t xml:space="preserve">Del Programa 02, Subtítulo </w:t>
      </w:r>
      <w:r w:rsidR="00FB14F4" w:rsidRPr="00504298">
        <w:rPr>
          <w:rFonts w:ascii="Century Gothic" w:eastAsia="Calibri" w:hAnsi="Century Gothic" w:cs="Calibri"/>
          <w:b/>
          <w:bCs/>
          <w:caps/>
          <w:sz w:val="18"/>
          <w:szCs w:val="18"/>
          <w:highlight w:val="yellow"/>
        </w:rPr>
        <w:t>24</w:t>
      </w:r>
      <w:r w:rsidRPr="00504298">
        <w:rPr>
          <w:rFonts w:ascii="Century Gothic" w:eastAsia="Calibri" w:hAnsi="Century Gothic" w:cs="Calibri"/>
          <w:b/>
          <w:bCs/>
          <w:caps/>
          <w:sz w:val="18"/>
          <w:szCs w:val="18"/>
          <w:highlight w:val="yellow"/>
        </w:rPr>
        <w:t>, Ítem 0</w:t>
      </w:r>
      <w:r w:rsidR="00FB14F4" w:rsidRPr="00504298">
        <w:rPr>
          <w:rFonts w:ascii="Century Gothic" w:eastAsia="Calibri" w:hAnsi="Century Gothic" w:cs="Calibri"/>
          <w:b/>
          <w:bCs/>
          <w:caps/>
          <w:sz w:val="18"/>
          <w:szCs w:val="18"/>
          <w:highlight w:val="yellow"/>
        </w:rPr>
        <w:t>3</w:t>
      </w:r>
      <w:r w:rsidRPr="00504298">
        <w:rPr>
          <w:rFonts w:ascii="Century Gothic" w:eastAsia="Calibri" w:hAnsi="Century Gothic" w:cs="Calibri"/>
          <w:b/>
          <w:bCs/>
          <w:caps/>
          <w:sz w:val="18"/>
          <w:szCs w:val="18"/>
          <w:highlight w:val="yellow"/>
        </w:rPr>
        <w:t xml:space="preserve">, Asignación </w:t>
      </w:r>
      <w:r w:rsidR="003C1610" w:rsidRPr="00504298">
        <w:rPr>
          <w:rFonts w:ascii="Century Gothic" w:eastAsia="Calibri" w:hAnsi="Century Gothic" w:cs="Calibri"/>
          <w:b/>
          <w:bCs/>
          <w:caps/>
          <w:sz w:val="18"/>
          <w:szCs w:val="18"/>
          <w:highlight w:val="yellow"/>
        </w:rPr>
        <w:t>061</w:t>
      </w:r>
      <w:r w:rsidRPr="00504298">
        <w:rPr>
          <w:rFonts w:ascii="Century Gothic" w:eastAsia="Calibri" w:hAnsi="Century Gothic" w:cs="Calibri"/>
          <w:b/>
          <w:bCs/>
          <w:caps/>
          <w:sz w:val="18"/>
          <w:szCs w:val="18"/>
          <w:highlight w:val="yellow"/>
        </w:rPr>
        <w:t>. Correspondiente Al Primer Trimestre.</w:t>
      </w:r>
    </w:p>
    <w:p w14:paraId="2B1097C3" w14:textId="77777777" w:rsidR="0028426D" w:rsidRPr="00615C8E" w:rsidRDefault="0028426D" w:rsidP="00A51EE9">
      <w:pPr>
        <w:pStyle w:val="Textoindependiente"/>
        <w:tabs>
          <w:tab w:val="left" w:pos="1843"/>
        </w:tabs>
        <w:spacing w:before="6"/>
        <w:ind w:left="567"/>
        <w:rPr>
          <w:rFonts w:eastAsiaTheme="minorHAnsi" w:cstheme="minorBidi"/>
          <w:bCs/>
          <w:sz w:val="18"/>
          <w:szCs w:val="18"/>
        </w:rPr>
      </w:pPr>
    </w:p>
    <w:p w14:paraId="369AE4D7" w14:textId="163506D1" w:rsidR="0028426D" w:rsidRPr="009B0D94" w:rsidRDefault="0028426D" w:rsidP="009B0D94">
      <w:pPr>
        <w:widowControl w:val="0"/>
        <w:autoSpaceDE w:val="0"/>
        <w:autoSpaceDN w:val="0"/>
        <w:jc w:val="both"/>
        <w:rPr>
          <w:rFonts w:ascii="Century Gothic" w:hAnsi="Century Gothic"/>
          <w:b/>
          <w:sz w:val="18"/>
          <w:szCs w:val="18"/>
        </w:rPr>
      </w:pPr>
    </w:p>
    <w:p w14:paraId="7D4FD164" w14:textId="79DA73A3" w:rsidR="0028426D" w:rsidRPr="009B0D94" w:rsidRDefault="0010384C" w:rsidP="003434B5">
      <w:pPr>
        <w:pStyle w:val="Ttulo9"/>
        <w:tabs>
          <w:tab w:val="left" w:pos="1843"/>
          <w:tab w:val="left" w:pos="9214"/>
        </w:tabs>
        <w:spacing w:before="0"/>
        <w:ind w:left="567"/>
        <w:rPr>
          <w:rFonts w:ascii="Century Gothic" w:eastAsiaTheme="minorHAnsi" w:hAnsi="Century Gothic" w:cstheme="minorBidi"/>
          <w:b/>
          <w:i w:val="0"/>
          <w:iCs w:val="0"/>
          <w:sz w:val="18"/>
          <w:szCs w:val="18"/>
        </w:rPr>
      </w:pPr>
      <w:r w:rsidRPr="009B0D94">
        <w:rPr>
          <w:rFonts w:ascii="Century Gothic" w:eastAsiaTheme="minorHAnsi" w:hAnsi="Century Gothic" w:cstheme="minorBidi"/>
          <w:b/>
          <w:i w:val="0"/>
          <w:iCs w:val="0"/>
          <w:sz w:val="18"/>
          <w:szCs w:val="18"/>
        </w:rPr>
        <w:t>Objetivo General</w:t>
      </w:r>
    </w:p>
    <w:p w14:paraId="75F96816" w14:textId="77777777" w:rsidR="003434B5" w:rsidRPr="003434B5" w:rsidRDefault="003434B5" w:rsidP="003434B5"/>
    <w:p w14:paraId="7A20D825" w14:textId="77777777" w:rsidR="0028426D" w:rsidRPr="009B0D94" w:rsidRDefault="0028426D" w:rsidP="00EA4BD0">
      <w:pPr>
        <w:pStyle w:val="Ttulo9"/>
        <w:tabs>
          <w:tab w:val="left" w:pos="1843"/>
          <w:tab w:val="left" w:pos="9214"/>
        </w:tabs>
        <w:ind w:left="567"/>
        <w:rPr>
          <w:rFonts w:ascii="Century Gothic" w:eastAsiaTheme="minorHAnsi" w:hAnsi="Century Gothic" w:cstheme="minorBidi"/>
          <w:b/>
          <w:bCs/>
          <w:i w:val="0"/>
          <w:iCs w:val="0"/>
          <w:sz w:val="18"/>
          <w:szCs w:val="18"/>
        </w:rPr>
      </w:pPr>
      <w:r w:rsidRPr="009B0D94">
        <w:rPr>
          <w:rFonts w:ascii="Century Gothic" w:eastAsiaTheme="minorHAnsi" w:hAnsi="Century Gothic" w:cstheme="minorBidi"/>
          <w:b/>
          <w:bCs/>
          <w:i w:val="0"/>
          <w:iCs w:val="0"/>
          <w:sz w:val="18"/>
          <w:szCs w:val="18"/>
        </w:rPr>
        <w:t>Beneficiarios</w:t>
      </w:r>
    </w:p>
    <w:p w14:paraId="7AC039F7" w14:textId="77777777" w:rsidR="0028426D" w:rsidRDefault="0028426D" w:rsidP="00EA4BD0">
      <w:pPr>
        <w:pStyle w:val="Ttulo9"/>
        <w:tabs>
          <w:tab w:val="left" w:pos="1843"/>
          <w:tab w:val="left" w:pos="7230"/>
        </w:tabs>
        <w:ind w:left="567"/>
        <w:rPr>
          <w:rFonts w:ascii="Century Gothic" w:eastAsiaTheme="minorHAnsi" w:hAnsi="Century Gothic" w:cstheme="minorBidi"/>
          <w:bCs/>
          <w:sz w:val="18"/>
          <w:szCs w:val="18"/>
        </w:rPr>
      </w:pPr>
    </w:p>
    <w:p w14:paraId="75C22C23" w14:textId="77777777" w:rsidR="003434B5" w:rsidRPr="003434B5" w:rsidRDefault="003434B5" w:rsidP="003434B5"/>
    <w:tbl>
      <w:tblPr>
        <w:tblStyle w:val="Tablaconcuadrcula"/>
        <w:tblW w:w="8647" w:type="dxa"/>
        <w:tblInd w:w="562" w:type="dxa"/>
        <w:tblLook w:val="04A0" w:firstRow="1" w:lastRow="0" w:firstColumn="1" w:lastColumn="0" w:noHBand="0" w:noVBand="1"/>
      </w:tblPr>
      <w:tblGrid>
        <w:gridCol w:w="444"/>
        <w:gridCol w:w="5510"/>
        <w:gridCol w:w="2693"/>
      </w:tblGrid>
      <w:tr w:rsidR="00F86628" w14:paraId="3E048309" w14:textId="4C66198E" w:rsidTr="008747A2">
        <w:tc>
          <w:tcPr>
            <w:tcW w:w="444" w:type="dxa"/>
            <w:shd w:val="clear" w:color="auto" w:fill="BDD6EE" w:themeFill="accent1" w:themeFillTint="66"/>
          </w:tcPr>
          <w:p w14:paraId="6DFBB855" w14:textId="6D9B710C" w:rsidR="00F86628" w:rsidRPr="00AD3C41" w:rsidRDefault="00F86628" w:rsidP="00AD3C41">
            <w:pPr>
              <w:pStyle w:val="Ttulo9"/>
              <w:tabs>
                <w:tab w:val="left" w:pos="1843"/>
                <w:tab w:val="left" w:pos="9214"/>
              </w:tabs>
              <w:ind w:left="22"/>
              <w:rPr>
                <w:rFonts w:ascii="Century Gothic" w:eastAsiaTheme="minorHAnsi" w:hAnsi="Century Gothic" w:cstheme="minorBidi"/>
                <w:i w:val="0"/>
                <w:iCs w:val="0"/>
                <w:sz w:val="18"/>
                <w:szCs w:val="18"/>
              </w:rPr>
            </w:pPr>
            <w:r w:rsidRPr="00AD3C41">
              <w:rPr>
                <w:rFonts w:ascii="Century Gothic" w:eastAsiaTheme="minorHAnsi" w:hAnsi="Century Gothic" w:cstheme="minorBidi"/>
                <w:i w:val="0"/>
                <w:iCs w:val="0"/>
                <w:sz w:val="18"/>
                <w:szCs w:val="18"/>
              </w:rPr>
              <w:t>N°</w:t>
            </w:r>
          </w:p>
        </w:tc>
        <w:tc>
          <w:tcPr>
            <w:tcW w:w="5510" w:type="dxa"/>
            <w:shd w:val="clear" w:color="auto" w:fill="BDD6EE" w:themeFill="accent1" w:themeFillTint="66"/>
          </w:tcPr>
          <w:p w14:paraId="6CDB8EDC" w14:textId="46143D58" w:rsidR="00F86628" w:rsidRPr="00AD3C41" w:rsidRDefault="00F86628" w:rsidP="00AD3C41">
            <w:pPr>
              <w:pStyle w:val="Ttulo9"/>
              <w:tabs>
                <w:tab w:val="left" w:pos="4232"/>
                <w:tab w:val="left" w:pos="9214"/>
              </w:tabs>
              <w:jc w:val="center"/>
              <w:rPr>
                <w:rFonts w:ascii="Century Gothic" w:eastAsiaTheme="minorHAnsi" w:hAnsi="Century Gothic" w:cstheme="minorBidi"/>
                <w:i w:val="0"/>
                <w:iCs w:val="0"/>
                <w:sz w:val="18"/>
                <w:szCs w:val="18"/>
              </w:rPr>
            </w:pPr>
            <w:r w:rsidRPr="00AD3C41">
              <w:rPr>
                <w:rFonts w:ascii="Century Gothic" w:eastAsiaTheme="minorHAnsi" w:hAnsi="Century Gothic" w:cstheme="minorBidi"/>
                <w:i w:val="0"/>
                <w:iCs w:val="0"/>
                <w:sz w:val="18"/>
                <w:szCs w:val="18"/>
              </w:rPr>
              <w:t>Nombre</w:t>
            </w:r>
          </w:p>
        </w:tc>
        <w:tc>
          <w:tcPr>
            <w:tcW w:w="2693" w:type="dxa"/>
            <w:shd w:val="clear" w:color="auto" w:fill="BDD6EE" w:themeFill="accent1" w:themeFillTint="66"/>
          </w:tcPr>
          <w:p w14:paraId="03EF3B73" w14:textId="2012C100" w:rsidR="00F86628" w:rsidRPr="00AD3C41" w:rsidRDefault="00F86628" w:rsidP="00AD3C41">
            <w:pPr>
              <w:pStyle w:val="Ttulo9"/>
              <w:tabs>
                <w:tab w:val="left" w:pos="4232"/>
                <w:tab w:val="left" w:pos="9214"/>
              </w:tabs>
              <w:jc w:val="center"/>
              <w:rPr>
                <w:rFonts w:ascii="Century Gothic" w:eastAsiaTheme="minorHAnsi" w:hAnsi="Century Gothic" w:cstheme="minorBidi"/>
                <w:i w:val="0"/>
                <w:iCs w:val="0"/>
                <w:sz w:val="18"/>
                <w:szCs w:val="18"/>
              </w:rPr>
            </w:pPr>
            <w:r>
              <w:rPr>
                <w:rFonts w:ascii="Century Gothic" w:eastAsiaTheme="minorHAnsi" w:hAnsi="Century Gothic" w:cstheme="minorBidi"/>
                <w:i w:val="0"/>
                <w:iCs w:val="0"/>
                <w:sz w:val="18"/>
                <w:szCs w:val="18"/>
              </w:rPr>
              <w:t>Metodología de elección</w:t>
            </w:r>
          </w:p>
        </w:tc>
      </w:tr>
      <w:tr w:rsidR="00F86628" w14:paraId="45D50E1B" w14:textId="212E7151" w:rsidTr="008747A2">
        <w:tc>
          <w:tcPr>
            <w:tcW w:w="444" w:type="dxa"/>
          </w:tcPr>
          <w:p w14:paraId="4E23C683" w14:textId="77777777" w:rsidR="00F86628" w:rsidRPr="00AD3C41" w:rsidRDefault="00F86628" w:rsidP="00AD3C41">
            <w:pPr>
              <w:pStyle w:val="Ttulo9"/>
              <w:tabs>
                <w:tab w:val="left" w:pos="1843"/>
                <w:tab w:val="left" w:pos="9214"/>
              </w:tabs>
              <w:ind w:left="567"/>
              <w:rPr>
                <w:rFonts w:ascii="Century Gothic" w:eastAsiaTheme="minorHAnsi" w:hAnsi="Century Gothic" w:cstheme="minorBidi"/>
                <w:i w:val="0"/>
                <w:iCs w:val="0"/>
                <w:sz w:val="18"/>
                <w:szCs w:val="18"/>
              </w:rPr>
            </w:pPr>
          </w:p>
        </w:tc>
        <w:tc>
          <w:tcPr>
            <w:tcW w:w="5510" w:type="dxa"/>
          </w:tcPr>
          <w:p w14:paraId="4D836C0D" w14:textId="77777777" w:rsidR="00F86628" w:rsidRPr="00AD3C41" w:rsidRDefault="00F86628" w:rsidP="00AD3C41">
            <w:pPr>
              <w:pStyle w:val="Ttulo9"/>
              <w:tabs>
                <w:tab w:val="left" w:pos="1843"/>
                <w:tab w:val="left" w:pos="9214"/>
              </w:tabs>
              <w:ind w:left="567"/>
              <w:rPr>
                <w:rFonts w:ascii="Century Gothic" w:eastAsiaTheme="minorHAnsi" w:hAnsi="Century Gothic" w:cstheme="minorBidi"/>
                <w:i w:val="0"/>
                <w:iCs w:val="0"/>
                <w:sz w:val="18"/>
                <w:szCs w:val="18"/>
              </w:rPr>
            </w:pPr>
          </w:p>
        </w:tc>
        <w:tc>
          <w:tcPr>
            <w:tcW w:w="2693" w:type="dxa"/>
          </w:tcPr>
          <w:p w14:paraId="0DBDF66A" w14:textId="77777777" w:rsidR="00F86628" w:rsidRPr="00AD3C41" w:rsidRDefault="00F86628" w:rsidP="00AD3C41">
            <w:pPr>
              <w:pStyle w:val="Ttulo9"/>
              <w:tabs>
                <w:tab w:val="left" w:pos="1843"/>
                <w:tab w:val="left" w:pos="9214"/>
              </w:tabs>
              <w:ind w:left="567"/>
              <w:rPr>
                <w:rFonts w:ascii="Century Gothic" w:eastAsiaTheme="minorHAnsi" w:hAnsi="Century Gothic" w:cstheme="minorBidi"/>
                <w:i w:val="0"/>
                <w:iCs w:val="0"/>
                <w:sz w:val="18"/>
                <w:szCs w:val="18"/>
              </w:rPr>
            </w:pPr>
          </w:p>
        </w:tc>
      </w:tr>
      <w:tr w:rsidR="00F86628" w14:paraId="64C6156A" w14:textId="4EF58932" w:rsidTr="008747A2">
        <w:tc>
          <w:tcPr>
            <w:tcW w:w="444" w:type="dxa"/>
          </w:tcPr>
          <w:p w14:paraId="198B046B" w14:textId="77777777" w:rsidR="00F86628" w:rsidRDefault="00F86628" w:rsidP="00032314"/>
        </w:tc>
        <w:tc>
          <w:tcPr>
            <w:tcW w:w="5510" w:type="dxa"/>
          </w:tcPr>
          <w:p w14:paraId="053531D9" w14:textId="77777777" w:rsidR="00F86628" w:rsidRDefault="00F86628" w:rsidP="00032314"/>
        </w:tc>
        <w:tc>
          <w:tcPr>
            <w:tcW w:w="2693" w:type="dxa"/>
          </w:tcPr>
          <w:p w14:paraId="3C9D1B6E" w14:textId="77777777" w:rsidR="00F86628" w:rsidRDefault="00F86628" w:rsidP="00032314"/>
        </w:tc>
      </w:tr>
      <w:tr w:rsidR="00F86628" w14:paraId="5B6569BD" w14:textId="7278005C" w:rsidTr="008747A2">
        <w:tc>
          <w:tcPr>
            <w:tcW w:w="444" w:type="dxa"/>
          </w:tcPr>
          <w:p w14:paraId="1E307D92" w14:textId="77777777" w:rsidR="00F86628" w:rsidRDefault="00F86628" w:rsidP="00032314"/>
        </w:tc>
        <w:tc>
          <w:tcPr>
            <w:tcW w:w="5510" w:type="dxa"/>
          </w:tcPr>
          <w:p w14:paraId="454DF965" w14:textId="77777777" w:rsidR="00F86628" w:rsidRDefault="00F86628" w:rsidP="00032314"/>
        </w:tc>
        <w:tc>
          <w:tcPr>
            <w:tcW w:w="2693" w:type="dxa"/>
          </w:tcPr>
          <w:p w14:paraId="00B2B8C5" w14:textId="77777777" w:rsidR="00F86628" w:rsidRDefault="00F86628" w:rsidP="00032314"/>
        </w:tc>
      </w:tr>
      <w:tr w:rsidR="00F86628" w14:paraId="7BF21E2A" w14:textId="2C8A8D59" w:rsidTr="008747A2">
        <w:tc>
          <w:tcPr>
            <w:tcW w:w="444" w:type="dxa"/>
          </w:tcPr>
          <w:p w14:paraId="5C964D87" w14:textId="77777777" w:rsidR="00F86628" w:rsidRDefault="00F86628" w:rsidP="00032314"/>
        </w:tc>
        <w:tc>
          <w:tcPr>
            <w:tcW w:w="5510" w:type="dxa"/>
          </w:tcPr>
          <w:p w14:paraId="0D291408" w14:textId="77777777" w:rsidR="00F86628" w:rsidRDefault="00F86628" w:rsidP="00032314"/>
        </w:tc>
        <w:tc>
          <w:tcPr>
            <w:tcW w:w="2693" w:type="dxa"/>
          </w:tcPr>
          <w:p w14:paraId="5A5D6CEB" w14:textId="77777777" w:rsidR="00F86628" w:rsidRDefault="00F86628" w:rsidP="00032314"/>
        </w:tc>
      </w:tr>
    </w:tbl>
    <w:p w14:paraId="26CD845A" w14:textId="77777777" w:rsidR="00032314" w:rsidRDefault="00032314" w:rsidP="00032314"/>
    <w:p w14:paraId="37F83B5E" w14:textId="2C50CF4B" w:rsidR="0028426D" w:rsidRPr="009B0D94" w:rsidRDefault="0028426D" w:rsidP="00F443F5">
      <w:pPr>
        <w:pStyle w:val="Ttulo9"/>
        <w:tabs>
          <w:tab w:val="left" w:pos="1843"/>
          <w:tab w:val="left" w:pos="7230"/>
        </w:tabs>
        <w:ind w:left="567"/>
        <w:rPr>
          <w:rFonts w:ascii="Century Gothic" w:eastAsiaTheme="minorHAnsi" w:hAnsi="Century Gothic" w:cstheme="minorBidi"/>
          <w:b/>
          <w:bCs/>
          <w:i w:val="0"/>
          <w:iCs w:val="0"/>
          <w:sz w:val="18"/>
          <w:szCs w:val="18"/>
        </w:rPr>
      </w:pPr>
      <w:r w:rsidRPr="009B0D94">
        <w:rPr>
          <w:rFonts w:ascii="Century Gothic" w:eastAsiaTheme="minorHAnsi" w:hAnsi="Century Gothic" w:cstheme="minorBidi"/>
          <w:b/>
          <w:bCs/>
          <w:i w:val="0"/>
          <w:iCs w:val="0"/>
          <w:sz w:val="18"/>
          <w:szCs w:val="18"/>
        </w:rPr>
        <w:t>Proyectos.</w:t>
      </w:r>
    </w:p>
    <w:p w14:paraId="2B3620C0" w14:textId="77777777" w:rsidR="0028426D" w:rsidRPr="00615C8E" w:rsidRDefault="0028426D" w:rsidP="0028426D">
      <w:pPr>
        <w:pStyle w:val="Textoindependiente"/>
        <w:spacing w:before="9"/>
        <w:rPr>
          <w:rFonts w:eastAsiaTheme="minorHAnsi" w:cstheme="minorBidi"/>
          <w:bCs/>
          <w:sz w:val="18"/>
          <w:szCs w:val="18"/>
        </w:rPr>
      </w:pPr>
    </w:p>
    <w:tbl>
      <w:tblPr>
        <w:tblStyle w:val="Tablaconcuadrcula"/>
        <w:tblW w:w="0" w:type="auto"/>
        <w:tblInd w:w="562" w:type="dxa"/>
        <w:tblLook w:val="04A0" w:firstRow="1" w:lastRow="0" w:firstColumn="1" w:lastColumn="0" w:noHBand="0" w:noVBand="1"/>
      </w:tblPr>
      <w:tblGrid>
        <w:gridCol w:w="5016"/>
        <w:gridCol w:w="1110"/>
        <w:gridCol w:w="2516"/>
      </w:tblGrid>
      <w:tr w:rsidR="00420785" w14:paraId="312D7A30" w14:textId="6C2E2014" w:rsidTr="00420785">
        <w:tc>
          <w:tcPr>
            <w:tcW w:w="5016" w:type="dxa"/>
            <w:shd w:val="clear" w:color="auto" w:fill="BDD6EE" w:themeFill="accent1" w:themeFillTint="66"/>
          </w:tcPr>
          <w:p w14:paraId="551F69DF" w14:textId="06FED3E0" w:rsidR="00420785" w:rsidRPr="00AD3C41" w:rsidRDefault="00420785" w:rsidP="00DA5C8C">
            <w:pPr>
              <w:pStyle w:val="Ttulo9"/>
              <w:tabs>
                <w:tab w:val="left" w:pos="4232"/>
                <w:tab w:val="left" w:pos="9214"/>
              </w:tabs>
              <w:jc w:val="center"/>
              <w:rPr>
                <w:rFonts w:ascii="Century Gothic" w:eastAsiaTheme="minorHAnsi" w:hAnsi="Century Gothic" w:cstheme="minorBidi"/>
                <w:i w:val="0"/>
                <w:iCs w:val="0"/>
                <w:sz w:val="18"/>
                <w:szCs w:val="18"/>
              </w:rPr>
            </w:pPr>
            <w:r>
              <w:rPr>
                <w:rFonts w:ascii="Century Gothic" w:eastAsiaTheme="minorHAnsi" w:hAnsi="Century Gothic" w:cstheme="minorBidi"/>
                <w:i w:val="0"/>
                <w:iCs w:val="0"/>
                <w:sz w:val="18"/>
                <w:szCs w:val="18"/>
              </w:rPr>
              <w:t>Listado de proyectos</w:t>
            </w:r>
          </w:p>
        </w:tc>
        <w:tc>
          <w:tcPr>
            <w:tcW w:w="1110" w:type="dxa"/>
            <w:shd w:val="clear" w:color="auto" w:fill="BDD6EE" w:themeFill="accent1" w:themeFillTint="66"/>
          </w:tcPr>
          <w:p w14:paraId="0DD780FA" w14:textId="6E4E7549" w:rsidR="00420785" w:rsidRDefault="00420785" w:rsidP="00DA5C8C">
            <w:pPr>
              <w:pStyle w:val="Ttulo9"/>
              <w:tabs>
                <w:tab w:val="left" w:pos="4232"/>
                <w:tab w:val="left" w:pos="9214"/>
              </w:tabs>
              <w:jc w:val="center"/>
              <w:rPr>
                <w:rFonts w:ascii="Century Gothic" w:eastAsiaTheme="minorHAnsi" w:hAnsi="Century Gothic" w:cstheme="minorBidi"/>
                <w:i w:val="0"/>
                <w:iCs w:val="0"/>
                <w:sz w:val="18"/>
                <w:szCs w:val="18"/>
              </w:rPr>
            </w:pPr>
            <w:r>
              <w:rPr>
                <w:rFonts w:ascii="Century Gothic" w:eastAsiaTheme="minorHAnsi" w:hAnsi="Century Gothic" w:cstheme="minorBidi"/>
                <w:i w:val="0"/>
                <w:iCs w:val="0"/>
                <w:sz w:val="18"/>
                <w:szCs w:val="18"/>
              </w:rPr>
              <w:t>Montos asignados</w:t>
            </w:r>
          </w:p>
        </w:tc>
        <w:tc>
          <w:tcPr>
            <w:tcW w:w="2516" w:type="dxa"/>
            <w:shd w:val="clear" w:color="auto" w:fill="BDD6EE" w:themeFill="accent1" w:themeFillTint="66"/>
          </w:tcPr>
          <w:p w14:paraId="40918252" w14:textId="7A0D5CBF" w:rsidR="00420785" w:rsidRDefault="00420785" w:rsidP="00DA5C8C">
            <w:pPr>
              <w:pStyle w:val="Ttulo9"/>
              <w:tabs>
                <w:tab w:val="left" w:pos="4232"/>
                <w:tab w:val="left" w:pos="9214"/>
              </w:tabs>
              <w:jc w:val="center"/>
              <w:rPr>
                <w:rFonts w:ascii="Century Gothic" w:eastAsiaTheme="minorHAnsi" w:hAnsi="Century Gothic" w:cstheme="minorBidi"/>
                <w:i w:val="0"/>
                <w:iCs w:val="0"/>
                <w:sz w:val="18"/>
                <w:szCs w:val="18"/>
              </w:rPr>
            </w:pPr>
            <w:r>
              <w:rPr>
                <w:rFonts w:ascii="Century Gothic" w:eastAsiaTheme="minorHAnsi" w:hAnsi="Century Gothic" w:cstheme="minorBidi"/>
                <w:i w:val="0"/>
                <w:iCs w:val="0"/>
                <w:sz w:val="18"/>
                <w:szCs w:val="18"/>
              </w:rPr>
              <w:t>Modalidad de asignación</w:t>
            </w:r>
          </w:p>
        </w:tc>
      </w:tr>
      <w:tr w:rsidR="00420785" w14:paraId="0C6CE911" w14:textId="471A0DD9" w:rsidTr="00420785">
        <w:tc>
          <w:tcPr>
            <w:tcW w:w="5016" w:type="dxa"/>
          </w:tcPr>
          <w:p w14:paraId="1D3EC734" w14:textId="77777777" w:rsidR="00420785" w:rsidRPr="00AD3C41" w:rsidRDefault="00420785" w:rsidP="00DA5C8C">
            <w:pPr>
              <w:pStyle w:val="Ttulo9"/>
              <w:tabs>
                <w:tab w:val="left" w:pos="1843"/>
                <w:tab w:val="left" w:pos="9214"/>
              </w:tabs>
              <w:ind w:left="567"/>
              <w:rPr>
                <w:rFonts w:ascii="Century Gothic" w:eastAsiaTheme="minorHAnsi" w:hAnsi="Century Gothic" w:cstheme="minorBidi"/>
                <w:i w:val="0"/>
                <w:iCs w:val="0"/>
                <w:sz w:val="18"/>
                <w:szCs w:val="18"/>
              </w:rPr>
            </w:pPr>
          </w:p>
        </w:tc>
        <w:tc>
          <w:tcPr>
            <w:tcW w:w="1110" w:type="dxa"/>
          </w:tcPr>
          <w:p w14:paraId="239A41B4" w14:textId="77777777" w:rsidR="00420785" w:rsidRPr="00AD3C41" w:rsidRDefault="00420785" w:rsidP="00DA5C8C">
            <w:pPr>
              <w:pStyle w:val="Ttulo9"/>
              <w:tabs>
                <w:tab w:val="left" w:pos="1843"/>
                <w:tab w:val="left" w:pos="9214"/>
              </w:tabs>
              <w:ind w:left="567"/>
              <w:rPr>
                <w:rFonts w:ascii="Century Gothic" w:eastAsiaTheme="minorHAnsi" w:hAnsi="Century Gothic" w:cstheme="minorBidi"/>
                <w:i w:val="0"/>
                <w:iCs w:val="0"/>
                <w:sz w:val="18"/>
                <w:szCs w:val="18"/>
              </w:rPr>
            </w:pPr>
          </w:p>
        </w:tc>
        <w:tc>
          <w:tcPr>
            <w:tcW w:w="2516" w:type="dxa"/>
          </w:tcPr>
          <w:p w14:paraId="4D922588" w14:textId="77777777" w:rsidR="00420785" w:rsidRPr="00AD3C41" w:rsidRDefault="00420785" w:rsidP="00DA5C8C">
            <w:pPr>
              <w:pStyle w:val="Ttulo9"/>
              <w:tabs>
                <w:tab w:val="left" w:pos="1843"/>
                <w:tab w:val="left" w:pos="9214"/>
              </w:tabs>
              <w:ind w:left="567"/>
              <w:rPr>
                <w:rFonts w:ascii="Century Gothic" w:eastAsiaTheme="minorHAnsi" w:hAnsi="Century Gothic" w:cstheme="minorBidi"/>
                <w:i w:val="0"/>
                <w:iCs w:val="0"/>
                <w:sz w:val="18"/>
                <w:szCs w:val="18"/>
              </w:rPr>
            </w:pPr>
          </w:p>
        </w:tc>
      </w:tr>
      <w:tr w:rsidR="00420785" w14:paraId="65312034" w14:textId="7170079E" w:rsidTr="00420785">
        <w:tc>
          <w:tcPr>
            <w:tcW w:w="5016" w:type="dxa"/>
          </w:tcPr>
          <w:p w14:paraId="3164056E" w14:textId="77777777" w:rsidR="00420785" w:rsidRDefault="00420785" w:rsidP="00DA5C8C"/>
        </w:tc>
        <w:tc>
          <w:tcPr>
            <w:tcW w:w="1110" w:type="dxa"/>
          </w:tcPr>
          <w:p w14:paraId="173664DD" w14:textId="77777777" w:rsidR="00420785" w:rsidRDefault="00420785" w:rsidP="00DA5C8C"/>
        </w:tc>
        <w:tc>
          <w:tcPr>
            <w:tcW w:w="2516" w:type="dxa"/>
          </w:tcPr>
          <w:p w14:paraId="71E1391F" w14:textId="77777777" w:rsidR="00420785" w:rsidRDefault="00420785" w:rsidP="00DA5C8C"/>
        </w:tc>
      </w:tr>
      <w:tr w:rsidR="00420785" w14:paraId="2B2E93C3" w14:textId="565F8BAE" w:rsidTr="00420785">
        <w:tc>
          <w:tcPr>
            <w:tcW w:w="5016" w:type="dxa"/>
          </w:tcPr>
          <w:p w14:paraId="1ECFF674" w14:textId="77777777" w:rsidR="00420785" w:rsidRDefault="00420785" w:rsidP="00DA5C8C"/>
        </w:tc>
        <w:tc>
          <w:tcPr>
            <w:tcW w:w="1110" w:type="dxa"/>
          </w:tcPr>
          <w:p w14:paraId="65FDBD0D" w14:textId="77777777" w:rsidR="00420785" w:rsidRDefault="00420785" w:rsidP="00DA5C8C"/>
        </w:tc>
        <w:tc>
          <w:tcPr>
            <w:tcW w:w="2516" w:type="dxa"/>
          </w:tcPr>
          <w:p w14:paraId="2A7E684E" w14:textId="77777777" w:rsidR="00420785" w:rsidRDefault="00420785" w:rsidP="00DA5C8C"/>
        </w:tc>
      </w:tr>
      <w:tr w:rsidR="00420785" w14:paraId="328554AD" w14:textId="74DED5B6" w:rsidTr="00420785">
        <w:tc>
          <w:tcPr>
            <w:tcW w:w="5016" w:type="dxa"/>
          </w:tcPr>
          <w:p w14:paraId="2D8A6D06" w14:textId="77777777" w:rsidR="00420785" w:rsidRDefault="00420785" w:rsidP="00DA5C8C"/>
        </w:tc>
        <w:tc>
          <w:tcPr>
            <w:tcW w:w="1110" w:type="dxa"/>
          </w:tcPr>
          <w:p w14:paraId="2A18C4C5" w14:textId="77777777" w:rsidR="00420785" w:rsidRDefault="00420785" w:rsidP="00DA5C8C"/>
        </w:tc>
        <w:tc>
          <w:tcPr>
            <w:tcW w:w="2516" w:type="dxa"/>
          </w:tcPr>
          <w:p w14:paraId="23B9AFDD" w14:textId="77777777" w:rsidR="00420785" w:rsidRDefault="00420785" w:rsidP="00DA5C8C"/>
        </w:tc>
      </w:tr>
    </w:tbl>
    <w:p w14:paraId="4458FE4A" w14:textId="77777777" w:rsidR="0010523F" w:rsidRDefault="0010523F" w:rsidP="003520ED">
      <w:pPr>
        <w:ind w:left="567"/>
        <w:rPr>
          <w:rFonts w:ascii="Century Gothic" w:hAnsi="Century Gothic"/>
          <w:b/>
          <w:sz w:val="18"/>
          <w:szCs w:val="18"/>
        </w:rPr>
      </w:pPr>
    </w:p>
    <w:p w14:paraId="56933ADE" w14:textId="0691776C" w:rsidR="0028426D" w:rsidRPr="009B0D94" w:rsidRDefault="0028426D" w:rsidP="009B0D94">
      <w:pPr>
        <w:pStyle w:val="Ttulo9"/>
        <w:tabs>
          <w:tab w:val="left" w:pos="1843"/>
          <w:tab w:val="left" w:pos="7230"/>
        </w:tabs>
        <w:ind w:left="567"/>
        <w:rPr>
          <w:rFonts w:ascii="Century Gothic" w:eastAsiaTheme="minorHAnsi" w:hAnsi="Century Gothic" w:cstheme="minorBidi"/>
          <w:b/>
          <w:bCs/>
          <w:i w:val="0"/>
          <w:iCs w:val="0"/>
          <w:sz w:val="18"/>
          <w:szCs w:val="18"/>
        </w:rPr>
      </w:pPr>
      <w:r w:rsidRPr="009B0D94">
        <w:rPr>
          <w:rFonts w:ascii="Century Gothic" w:eastAsiaTheme="minorHAnsi" w:hAnsi="Century Gothic" w:cstheme="minorBidi"/>
          <w:b/>
          <w:bCs/>
          <w:i w:val="0"/>
          <w:iCs w:val="0"/>
          <w:sz w:val="18"/>
          <w:szCs w:val="18"/>
        </w:rPr>
        <w:lastRenderedPageBreak/>
        <w:t>Entidades Ejecutoras.</w:t>
      </w:r>
    </w:p>
    <w:tbl>
      <w:tblPr>
        <w:tblStyle w:val="Tablaconcuadrcula"/>
        <w:tblW w:w="0" w:type="auto"/>
        <w:jc w:val="center"/>
        <w:tblLook w:val="04A0" w:firstRow="1" w:lastRow="0" w:firstColumn="1" w:lastColumn="0" w:noHBand="0" w:noVBand="1"/>
      </w:tblPr>
      <w:tblGrid>
        <w:gridCol w:w="4439"/>
      </w:tblGrid>
      <w:tr w:rsidR="00FE6580" w14:paraId="43FFF0F1" w14:textId="77777777" w:rsidTr="00DA5C8C">
        <w:trPr>
          <w:jc w:val="center"/>
        </w:trPr>
        <w:tc>
          <w:tcPr>
            <w:tcW w:w="4439" w:type="dxa"/>
            <w:shd w:val="clear" w:color="auto" w:fill="BDD6EE" w:themeFill="accent1" w:themeFillTint="66"/>
          </w:tcPr>
          <w:p w14:paraId="64D1142D" w14:textId="77AC7630" w:rsidR="00FE6580" w:rsidRPr="00AD3C41" w:rsidRDefault="00FE6580" w:rsidP="00DA5C8C">
            <w:pPr>
              <w:pStyle w:val="Ttulo9"/>
              <w:tabs>
                <w:tab w:val="left" w:pos="4232"/>
                <w:tab w:val="left" w:pos="9214"/>
              </w:tabs>
              <w:jc w:val="center"/>
              <w:rPr>
                <w:rFonts w:ascii="Century Gothic" w:eastAsiaTheme="minorHAnsi" w:hAnsi="Century Gothic" w:cstheme="minorBidi"/>
                <w:i w:val="0"/>
                <w:iCs w:val="0"/>
                <w:sz w:val="18"/>
                <w:szCs w:val="18"/>
              </w:rPr>
            </w:pPr>
            <w:r>
              <w:rPr>
                <w:rFonts w:ascii="Century Gothic" w:eastAsiaTheme="minorHAnsi" w:hAnsi="Century Gothic" w:cstheme="minorBidi"/>
                <w:i w:val="0"/>
                <w:iCs w:val="0"/>
                <w:sz w:val="18"/>
                <w:szCs w:val="18"/>
              </w:rPr>
              <w:t>Nombre</w:t>
            </w:r>
          </w:p>
        </w:tc>
      </w:tr>
      <w:tr w:rsidR="00FE6580" w14:paraId="29487247" w14:textId="77777777" w:rsidTr="00DA5C8C">
        <w:trPr>
          <w:jc w:val="center"/>
        </w:trPr>
        <w:tc>
          <w:tcPr>
            <w:tcW w:w="4439" w:type="dxa"/>
          </w:tcPr>
          <w:p w14:paraId="4CCB2B49" w14:textId="77777777" w:rsidR="00FE6580" w:rsidRPr="00AD3C41" w:rsidRDefault="00FE6580" w:rsidP="00DA5C8C">
            <w:pPr>
              <w:pStyle w:val="Ttulo9"/>
              <w:tabs>
                <w:tab w:val="left" w:pos="1843"/>
                <w:tab w:val="left" w:pos="9214"/>
              </w:tabs>
              <w:ind w:left="567"/>
              <w:rPr>
                <w:rFonts w:ascii="Century Gothic" w:eastAsiaTheme="minorHAnsi" w:hAnsi="Century Gothic" w:cstheme="minorBidi"/>
                <w:i w:val="0"/>
                <w:iCs w:val="0"/>
                <w:sz w:val="18"/>
                <w:szCs w:val="18"/>
              </w:rPr>
            </w:pPr>
          </w:p>
        </w:tc>
      </w:tr>
      <w:tr w:rsidR="00FE6580" w14:paraId="5FD76B18" w14:textId="77777777" w:rsidTr="00DA5C8C">
        <w:trPr>
          <w:jc w:val="center"/>
        </w:trPr>
        <w:tc>
          <w:tcPr>
            <w:tcW w:w="4439" w:type="dxa"/>
          </w:tcPr>
          <w:p w14:paraId="5B54D0B4" w14:textId="77777777" w:rsidR="00FE6580" w:rsidRDefault="00FE6580" w:rsidP="00DA5C8C"/>
        </w:tc>
      </w:tr>
      <w:tr w:rsidR="00FE6580" w14:paraId="051A73B9" w14:textId="77777777" w:rsidTr="00DA5C8C">
        <w:trPr>
          <w:jc w:val="center"/>
        </w:trPr>
        <w:tc>
          <w:tcPr>
            <w:tcW w:w="4439" w:type="dxa"/>
          </w:tcPr>
          <w:p w14:paraId="66347286" w14:textId="77777777" w:rsidR="00FE6580" w:rsidRDefault="00FE6580" w:rsidP="00DA5C8C"/>
        </w:tc>
      </w:tr>
      <w:tr w:rsidR="00FE6580" w14:paraId="4CF1649C" w14:textId="77777777" w:rsidTr="00DA5C8C">
        <w:trPr>
          <w:jc w:val="center"/>
        </w:trPr>
        <w:tc>
          <w:tcPr>
            <w:tcW w:w="4439" w:type="dxa"/>
          </w:tcPr>
          <w:p w14:paraId="62D6290B" w14:textId="77777777" w:rsidR="00FE6580" w:rsidRDefault="00FE6580" w:rsidP="00DA5C8C"/>
        </w:tc>
      </w:tr>
    </w:tbl>
    <w:p w14:paraId="1A3824AF" w14:textId="77777777" w:rsidR="005422EE" w:rsidRPr="00512BA4" w:rsidRDefault="005422EE" w:rsidP="00080717">
      <w:pPr>
        <w:spacing w:before="180"/>
        <w:ind w:left="284"/>
        <w:rPr>
          <w:rFonts w:ascii="Century Gothic" w:hAnsi="Century Gothic"/>
          <w:b/>
          <w:sz w:val="18"/>
          <w:szCs w:val="18"/>
        </w:rPr>
      </w:pPr>
    </w:p>
    <w:p w14:paraId="5B322DCF" w14:textId="0D8FDB3C" w:rsidR="0028426D" w:rsidRPr="00840C76" w:rsidRDefault="00080717" w:rsidP="00080717">
      <w:pPr>
        <w:pStyle w:val="Ttulo8"/>
        <w:keepNext w:val="0"/>
        <w:keepLines w:val="0"/>
        <w:widowControl w:val="0"/>
        <w:autoSpaceDE w:val="0"/>
        <w:autoSpaceDN w:val="0"/>
        <w:spacing w:before="0" w:line="244" w:lineRule="auto"/>
        <w:ind w:left="567"/>
        <w:jc w:val="both"/>
        <w:rPr>
          <w:rFonts w:ascii="Century Gothic" w:eastAsia="Calibri" w:hAnsi="Century Gothic" w:cs="Calibri"/>
          <w:b/>
          <w:bCs/>
          <w:caps/>
          <w:sz w:val="18"/>
          <w:szCs w:val="18"/>
        </w:rPr>
      </w:pPr>
      <w:r w:rsidRPr="00840C76">
        <w:rPr>
          <w:rFonts w:ascii="Century Gothic" w:eastAsia="Calibri" w:hAnsi="Century Gothic" w:cs="Calibri"/>
          <w:b/>
          <w:bCs/>
          <w:caps/>
          <w:sz w:val="18"/>
          <w:szCs w:val="18"/>
        </w:rPr>
        <w:t xml:space="preserve">Informe De Iniciativas Financiadas Con El “Fondo De Apoyo A La Educación Pública Para Los Servicios Locales”. Programa 02 Del Subtítulo 24. Ítem 02. Asignación 051. Del Presupuesto. </w:t>
      </w:r>
    </w:p>
    <w:p w14:paraId="2F144826" w14:textId="77777777" w:rsidR="0028426D" w:rsidRDefault="0028426D" w:rsidP="0028426D">
      <w:pPr>
        <w:ind w:left="1701" w:right="1750"/>
        <w:jc w:val="both"/>
        <w:rPr>
          <w:rFonts w:ascii="Century Gothic" w:hAnsi="Century Gothic"/>
          <w:b/>
          <w:sz w:val="18"/>
          <w:szCs w:val="18"/>
        </w:rPr>
      </w:pPr>
    </w:p>
    <w:p w14:paraId="3820AD80" w14:textId="77777777" w:rsidR="0028426D" w:rsidRPr="00B63C70" w:rsidRDefault="0028426D" w:rsidP="0056789E">
      <w:pPr>
        <w:pStyle w:val="Prrafodelista"/>
        <w:widowControl w:val="0"/>
        <w:autoSpaceDE w:val="0"/>
        <w:autoSpaceDN w:val="0"/>
        <w:ind w:left="567"/>
        <w:jc w:val="both"/>
        <w:rPr>
          <w:rFonts w:ascii="Century Gothic" w:hAnsi="Century Gothic"/>
          <w:b/>
          <w:sz w:val="18"/>
          <w:szCs w:val="18"/>
        </w:rPr>
      </w:pPr>
      <w:r w:rsidRPr="00B63C70">
        <w:rPr>
          <w:rFonts w:ascii="Century Gothic" w:hAnsi="Century Gothic"/>
          <w:b/>
          <w:sz w:val="18"/>
          <w:szCs w:val="18"/>
        </w:rPr>
        <w:t>Objetivo General.</w:t>
      </w:r>
    </w:p>
    <w:p w14:paraId="58ACDD37" w14:textId="77777777" w:rsidR="0028426D" w:rsidRPr="00B63C70" w:rsidRDefault="0028426D" w:rsidP="0028426D">
      <w:pPr>
        <w:pStyle w:val="Prrafodelista"/>
        <w:ind w:right="1750"/>
        <w:jc w:val="both"/>
        <w:rPr>
          <w:rFonts w:ascii="Century Gothic" w:hAnsi="Century Gothic"/>
          <w:b/>
          <w:sz w:val="18"/>
          <w:szCs w:val="18"/>
        </w:rPr>
      </w:pPr>
    </w:p>
    <w:p w14:paraId="7AAF7F63" w14:textId="77777777" w:rsidR="0028426D" w:rsidRPr="004B634F" w:rsidRDefault="0028426D" w:rsidP="0056789E">
      <w:pPr>
        <w:ind w:left="567"/>
        <w:jc w:val="both"/>
        <w:rPr>
          <w:rFonts w:ascii="Century Gothic" w:hAnsi="Century Gothic"/>
          <w:sz w:val="18"/>
          <w:szCs w:val="18"/>
        </w:rPr>
      </w:pPr>
      <w:r w:rsidRPr="004B634F">
        <w:rPr>
          <w:rFonts w:ascii="Century Gothic" w:hAnsi="Century Gothic"/>
          <w:sz w:val="18"/>
          <w:szCs w:val="18"/>
        </w:rPr>
        <w:t>Colaborar en el funcionamiento del servicio educacional que entregan los Servicios Locales de Educación Pública, para ser utilizados exclusivamente en el financiamiento de aquellas acciones propias de la entrega de dicho servicio y su mejoramiento, y en la revitalización de los establecimientos educacionales. Estos recursos podrán destinarse para los fines y obligaciones financieras del ámbito educativo que se requieran para asegurar el funcionamiento del servicio educativo y serán considerados como ingresos propios del sostenedor.</w:t>
      </w:r>
    </w:p>
    <w:p w14:paraId="39B6F532" w14:textId="77777777" w:rsidR="0028426D" w:rsidRPr="004B634F" w:rsidRDefault="0028426D" w:rsidP="0028426D">
      <w:pPr>
        <w:ind w:left="1701" w:right="1750"/>
        <w:jc w:val="both"/>
        <w:rPr>
          <w:rFonts w:ascii="Century Gothic" w:hAnsi="Century Gothic"/>
          <w:sz w:val="18"/>
          <w:szCs w:val="18"/>
        </w:rPr>
      </w:pPr>
    </w:p>
    <w:p w14:paraId="3AE95F4C" w14:textId="60F85428" w:rsidR="0028426D" w:rsidRPr="004B634F" w:rsidRDefault="0028426D" w:rsidP="0056789E">
      <w:pPr>
        <w:tabs>
          <w:tab w:val="left" w:pos="1399"/>
        </w:tabs>
        <w:ind w:left="567"/>
        <w:outlineLvl w:val="1"/>
        <w:rPr>
          <w:rFonts w:ascii="Century Gothic" w:hAnsi="Century Gothic"/>
          <w:b/>
          <w:sz w:val="18"/>
          <w:szCs w:val="18"/>
        </w:rPr>
      </w:pPr>
      <w:r w:rsidRPr="004B634F">
        <w:rPr>
          <w:rFonts w:ascii="Century Gothic" w:hAnsi="Century Gothic"/>
          <w:b/>
          <w:sz w:val="18"/>
          <w:szCs w:val="18"/>
        </w:rPr>
        <w:t>Gestión y tramitación de los convenios.</w:t>
      </w:r>
    </w:p>
    <w:p w14:paraId="799AEA79" w14:textId="77777777" w:rsidR="0028426D" w:rsidRDefault="0028426D" w:rsidP="0056789E">
      <w:pPr>
        <w:ind w:left="567"/>
        <w:jc w:val="both"/>
        <w:rPr>
          <w:rFonts w:ascii="Century Gothic" w:eastAsia="Century Gothic" w:hAnsi="Century Gothic" w:cs="Century Gothic"/>
          <w:sz w:val="18"/>
          <w:szCs w:val="18"/>
          <w:lang w:eastAsia="es-ES" w:bidi="es-ES"/>
        </w:rPr>
      </w:pPr>
      <w:r w:rsidRPr="003B300A">
        <w:rPr>
          <w:rFonts w:ascii="Century Gothic" w:eastAsia="Century Gothic" w:hAnsi="Century Gothic" w:cs="Century Gothic"/>
          <w:sz w:val="18"/>
          <w:szCs w:val="18"/>
          <w:lang w:eastAsia="es-ES" w:bidi="es-ES"/>
        </w:rPr>
        <w:t>Durante el primer trimestre</w:t>
      </w:r>
      <w:r w:rsidRPr="004B634F">
        <w:rPr>
          <w:rFonts w:ascii="Century Gothic" w:eastAsia="Century Gothic" w:hAnsi="Century Gothic" w:cs="Century Gothic"/>
          <w:sz w:val="18"/>
          <w:szCs w:val="18"/>
          <w:lang w:eastAsia="es-ES" w:bidi="es-ES"/>
        </w:rPr>
        <w:t xml:space="preserve"> del año en curso, la Dirección de Educación Pública ha suscrito convenios del Fondo de Apoyo a la Educación Pública con la totalidad de Servicios Locales de Educación Pública.</w:t>
      </w:r>
    </w:p>
    <w:p w14:paraId="010C0A84" w14:textId="77777777" w:rsidR="0028426D" w:rsidRPr="004B634F" w:rsidRDefault="0028426D" w:rsidP="0056789E">
      <w:pPr>
        <w:ind w:left="567"/>
        <w:jc w:val="both"/>
        <w:rPr>
          <w:rFonts w:ascii="Century Gothic" w:eastAsia="Century Gothic" w:hAnsi="Century Gothic" w:cs="Century Gothic"/>
          <w:sz w:val="18"/>
          <w:szCs w:val="18"/>
          <w:lang w:eastAsia="es-ES" w:bidi="es-ES"/>
        </w:rPr>
      </w:pPr>
    </w:p>
    <w:p w14:paraId="71419651" w14:textId="535C17E5" w:rsidR="0028426D" w:rsidRPr="0056789E" w:rsidRDefault="0028426D" w:rsidP="0056789E">
      <w:pPr>
        <w:tabs>
          <w:tab w:val="left" w:pos="1049"/>
        </w:tabs>
        <w:ind w:left="567"/>
        <w:outlineLvl w:val="1"/>
        <w:rPr>
          <w:rFonts w:ascii="Century Gothic" w:hAnsi="Century Gothic"/>
          <w:b/>
          <w:sz w:val="18"/>
          <w:szCs w:val="18"/>
        </w:rPr>
      </w:pPr>
      <w:r w:rsidRPr="004B634F">
        <w:rPr>
          <w:rFonts w:ascii="Century Gothic" w:hAnsi="Century Gothic"/>
          <w:b/>
          <w:sz w:val="18"/>
          <w:szCs w:val="18"/>
        </w:rPr>
        <w:t>Beneficiarios</w:t>
      </w:r>
    </w:p>
    <w:p w14:paraId="7C30927D" w14:textId="11A2D444" w:rsidR="0028426D" w:rsidRPr="004B634F" w:rsidRDefault="0028426D" w:rsidP="0056789E">
      <w:pPr>
        <w:ind w:left="567"/>
        <w:rPr>
          <w:rFonts w:ascii="Century Gothic" w:eastAsia="Century Gothic" w:hAnsi="Century Gothic" w:cs="Century Gothic"/>
          <w:sz w:val="18"/>
          <w:szCs w:val="18"/>
          <w:lang w:eastAsia="es-ES" w:bidi="es-ES"/>
        </w:rPr>
      </w:pPr>
      <w:r w:rsidRPr="004B634F">
        <w:rPr>
          <w:rFonts w:ascii="Century Gothic" w:eastAsia="Century Gothic" w:hAnsi="Century Gothic" w:cs="Century Gothic"/>
          <w:sz w:val="18"/>
          <w:szCs w:val="18"/>
          <w:lang w:eastAsia="es-ES" w:bidi="es-ES"/>
        </w:rPr>
        <w:t>Los 1</w:t>
      </w:r>
      <w:r w:rsidR="00E46393">
        <w:rPr>
          <w:rFonts w:ascii="Century Gothic" w:eastAsia="Century Gothic" w:hAnsi="Century Gothic" w:cs="Century Gothic"/>
          <w:sz w:val="18"/>
          <w:szCs w:val="18"/>
          <w:lang w:eastAsia="es-ES" w:bidi="es-ES"/>
        </w:rPr>
        <w:t>5</w:t>
      </w:r>
      <w:r w:rsidRPr="004B634F">
        <w:rPr>
          <w:rFonts w:ascii="Century Gothic" w:eastAsia="Century Gothic" w:hAnsi="Century Gothic" w:cs="Century Gothic"/>
          <w:sz w:val="18"/>
          <w:szCs w:val="18"/>
          <w:lang w:eastAsia="es-ES" w:bidi="es-ES"/>
        </w:rPr>
        <w:t xml:space="preserve"> Servicios Locales de Educación en funcionamiento del país. </w:t>
      </w:r>
    </w:p>
    <w:p w14:paraId="6E70C95B" w14:textId="77777777" w:rsidR="0028426D" w:rsidRPr="004B634F" w:rsidRDefault="0028426D" w:rsidP="0056789E">
      <w:pPr>
        <w:ind w:left="567"/>
        <w:rPr>
          <w:rFonts w:ascii="Century Gothic" w:eastAsia="Century Gothic" w:hAnsi="Century Gothic" w:cs="Century Gothic"/>
          <w:sz w:val="18"/>
          <w:szCs w:val="18"/>
          <w:lang w:eastAsia="es-ES" w:bidi="es-ES"/>
        </w:rPr>
      </w:pPr>
    </w:p>
    <w:p w14:paraId="592B2C9F" w14:textId="64D961A6" w:rsidR="0028426D" w:rsidRPr="004B634F" w:rsidRDefault="0028426D" w:rsidP="0056789E">
      <w:pPr>
        <w:ind w:left="567"/>
        <w:jc w:val="both"/>
        <w:rPr>
          <w:rFonts w:ascii="Century Gothic" w:eastAsia="Century Gothic" w:hAnsi="Century Gothic" w:cs="Century Gothic"/>
          <w:b/>
          <w:sz w:val="18"/>
          <w:szCs w:val="18"/>
          <w:lang w:eastAsia="es-ES" w:bidi="es-ES"/>
        </w:rPr>
      </w:pPr>
      <w:r w:rsidRPr="004B634F">
        <w:rPr>
          <w:rFonts w:ascii="Century Gothic" w:eastAsia="Century Gothic" w:hAnsi="Century Gothic" w:cs="Century Gothic"/>
          <w:b/>
          <w:sz w:val="18"/>
          <w:szCs w:val="18"/>
          <w:lang w:eastAsia="es-ES" w:bidi="es-ES"/>
        </w:rPr>
        <w:t>Asignación de Recursos:</w:t>
      </w:r>
    </w:p>
    <w:tbl>
      <w:tblPr>
        <w:tblW w:w="0" w:type="auto"/>
        <w:jc w:val="center"/>
        <w:tblCellMar>
          <w:left w:w="70" w:type="dxa"/>
          <w:right w:w="70" w:type="dxa"/>
        </w:tblCellMar>
        <w:tblLook w:val="04A0" w:firstRow="1" w:lastRow="0" w:firstColumn="1" w:lastColumn="0" w:noHBand="0" w:noVBand="1"/>
      </w:tblPr>
      <w:tblGrid>
        <w:gridCol w:w="3316"/>
        <w:gridCol w:w="4122"/>
      </w:tblGrid>
      <w:tr w:rsidR="002A508F" w:rsidRPr="002A508F" w14:paraId="70C3B6ED" w14:textId="77777777" w:rsidTr="00D25DDA">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vAlign w:val="center"/>
            <w:hideMark/>
          </w:tcPr>
          <w:p w14:paraId="4967078E" w14:textId="77777777" w:rsidR="002A508F" w:rsidRPr="002A508F" w:rsidRDefault="002A508F" w:rsidP="002A508F">
            <w:pPr>
              <w:spacing w:after="0" w:line="240" w:lineRule="auto"/>
              <w:jc w:val="center"/>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eastAsia="es-CL"/>
              </w:rPr>
              <w:t>Servicio Local de Educación Pública</w:t>
            </w:r>
          </w:p>
        </w:tc>
        <w:tc>
          <w:tcPr>
            <w:tcW w:w="0" w:type="auto"/>
            <w:tcBorders>
              <w:top w:val="single" w:sz="8" w:space="0" w:color="auto"/>
              <w:left w:val="nil"/>
              <w:bottom w:val="single" w:sz="8" w:space="0" w:color="auto"/>
              <w:right w:val="single" w:sz="8" w:space="0" w:color="auto"/>
            </w:tcBorders>
            <w:shd w:val="clear" w:color="000000" w:fill="BDD6EE"/>
            <w:vAlign w:val="center"/>
            <w:hideMark/>
          </w:tcPr>
          <w:p w14:paraId="1099A10A" w14:textId="77777777" w:rsidR="002A508F" w:rsidRPr="002A508F" w:rsidRDefault="002A508F" w:rsidP="002A508F">
            <w:pPr>
              <w:spacing w:after="0" w:line="240" w:lineRule="auto"/>
              <w:jc w:val="center"/>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eastAsia="es-CL"/>
              </w:rPr>
              <w:t>Fondo de Apoyo a la Educación Pública (M$)</w:t>
            </w:r>
          </w:p>
        </w:tc>
      </w:tr>
      <w:tr w:rsidR="002A508F" w:rsidRPr="002A508F" w14:paraId="0ECCEE79"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4D8814"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Andalién Sur</w:t>
            </w:r>
          </w:p>
        </w:tc>
        <w:tc>
          <w:tcPr>
            <w:tcW w:w="0" w:type="auto"/>
            <w:tcBorders>
              <w:top w:val="nil"/>
              <w:left w:val="nil"/>
              <w:bottom w:val="single" w:sz="8" w:space="0" w:color="auto"/>
              <w:right w:val="single" w:sz="8" w:space="0" w:color="auto"/>
            </w:tcBorders>
            <w:shd w:val="clear" w:color="000000" w:fill="FFFFFF"/>
            <w:noWrap/>
            <w:vAlign w:val="center"/>
            <w:hideMark/>
          </w:tcPr>
          <w:p w14:paraId="7C6A22FB"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5.156.055</w:t>
            </w:r>
          </w:p>
        </w:tc>
      </w:tr>
      <w:tr w:rsidR="002A508F" w:rsidRPr="002A508F" w14:paraId="43932068"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E55206"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Atacama</w:t>
            </w:r>
          </w:p>
        </w:tc>
        <w:tc>
          <w:tcPr>
            <w:tcW w:w="0" w:type="auto"/>
            <w:tcBorders>
              <w:top w:val="nil"/>
              <w:left w:val="nil"/>
              <w:bottom w:val="single" w:sz="8" w:space="0" w:color="auto"/>
              <w:right w:val="single" w:sz="8" w:space="0" w:color="auto"/>
            </w:tcBorders>
            <w:shd w:val="clear" w:color="000000" w:fill="FFFFFF"/>
            <w:noWrap/>
            <w:vAlign w:val="center"/>
            <w:hideMark/>
          </w:tcPr>
          <w:p w14:paraId="0688A79F"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3.756.819</w:t>
            </w:r>
          </w:p>
        </w:tc>
      </w:tr>
      <w:tr w:rsidR="002A508F" w:rsidRPr="002A508F" w14:paraId="5AA14E9B"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4EFE9C"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Aysén</w:t>
            </w:r>
          </w:p>
        </w:tc>
        <w:tc>
          <w:tcPr>
            <w:tcW w:w="0" w:type="auto"/>
            <w:tcBorders>
              <w:top w:val="nil"/>
              <w:left w:val="nil"/>
              <w:bottom w:val="single" w:sz="8" w:space="0" w:color="auto"/>
              <w:right w:val="single" w:sz="8" w:space="0" w:color="auto"/>
            </w:tcBorders>
            <w:shd w:val="clear" w:color="000000" w:fill="FFFFFF"/>
            <w:noWrap/>
            <w:vAlign w:val="center"/>
            <w:hideMark/>
          </w:tcPr>
          <w:p w14:paraId="378A95CB"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2.267.572</w:t>
            </w:r>
          </w:p>
        </w:tc>
      </w:tr>
      <w:tr w:rsidR="002A508F" w:rsidRPr="002A508F" w14:paraId="29B72BB9"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51838C"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Barrancas</w:t>
            </w:r>
          </w:p>
        </w:tc>
        <w:tc>
          <w:tcPr>
            <w:tcW w:w="0" w:type="auto"/>
            <w:tcBorders>
              <w:top w:val="nil"/>
              <w:left w:val="nil"/>
              <w:bottom w:val="single" w:sz="8" w:space="0" w:color="auto"/>
              <w:right w:val="single" w:sz="8" w:space="0" w:color="auto"/>
            </w:tcBorders>
            <w:shd w:val="clear" w:color="000000" w:fill="FFFFFF"/>
            <w:noWrap/>
            <w:vAlign w:val="center"/>
            <w:hideMark/>
          </w:tcPr>
          <w:p w14:paraId="473079A3"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3.728.431</w:t>
            </w:r>
          </w:p>
        </w:tc>
      </w:tr>
      <w:tr w:rsidR="002A508F" w:rsidRPr="002A508F" w14:paraId="263A0BBF"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1512F3"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Chinchorro</w:t>
            </w:r>
          </w:p>
        </w:tc>
        <w:tc>
          <w:tcPr>
            <w:tcW w:w="0" w:type="auto"/>
            <w:tcBorders>
              <w:top w:val="nil"/>
              <w:left w:val="nil"/>
              <w:bottom w:val="single" w:sz="8" w:space="0" w:color="auto"/>
              <w:right w:val="single" w:sz="8" w:space="0" w:color="auto"/>
            </w:tcBorders>
            <w:shd w:val="clear" w:color="000000" w:fill="FFFFFF"/>
            <w:noWrap/>
            <w:vAlign w:val="center"/>
            <w:hideMark/>
          </w:tcPr>
          <w:p w14:paraId="0A84DDB4"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3.025.468</w:t>
            </w:r>
          </w:p>
        </w:tc>
      </w:tr>
      <w:tr w:rsidR="002A508F" w:rsidRPr="002A508F" w14:paraId="2E69F425"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E1718F"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Colchagua</w:t>
            </w:r>
          </w:p>
        </w:tc>
        <w:tc>
          <w:tcPr>
            <w:tcW w:w="0" w:type="auto"/>
            <w:tcBorders>
              <w:top w:val="nil"/>
              <w:left w:val="nil"/>
              <w:bottom w:val="single" w:sz="8" w:space="0" w:color="auto"/>
              <w:right w:val="single" w:sz="8" w:space="0" w:color="auto"/>
            </w:tcBorders>
            <w:shd w:val="clear" w:color="000000" w:fill="FFFFFF"/>
            <w:noWrap/>
            <w:vAlign w:val="center"/>
            <w:hideMark/>
          </w:tcPr>
          <w:p w14:paraId="32CE4641"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2.256.483</w:t>
            </w:r>
          </w:p>
        </w:tc>
      </w:tr>
      <w:tr w:rsidR="002A508F" w:rsidRPr="002A508F" w14:paraId="07419808"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C802B0"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Costa Araucanía</w:t>
            </w:r>
          </w:p>
        </w:tc>
        <w:tc>
          <w:tcPr>
            <w:tcW w:w="0" w:type="auto"/>
            <w:tcBorders>
              <w:top w:val="nil"/>
              <w:left w:val="nil"/>
              <w:bottom w:val="single" w:sz="8" w:space="0" w:color="auto"/>
              <w:right w:val="single" w:sz="8" w:space="0" w:color="auto"/>
            </w:tcBorders>
            <w:shd w:val="clear" w:color="000000" w:fill="FFFFFF"/>
            <w:noWrap/>
            <w:vAlign w:val="center"/>
            <w:hideMark/>
          </w:tcPr>
          <w:p w14:paraId="611BEC35"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3.719.046</w:t>
            </w:r>
          </w:p>
        </w:tc>
      </w:tr>
      <w:tr w:rsidR="002A508F" w:rsidRPr="002A508F" w14:paraId="0E266CF9"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721829"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Gabriela Mistral</w:t>
            </w:r>
          </w:p>
        </w:tc>
        <w:tc>
          <w:tcPr>
            <w:tcW w:w="0" w:type="auto"/>
            <w:tcBorders>
              <w:top w:val="nil"/>
              <w:left w:val="nil"/>
              <w:bottom w:val="single" w:sz="8" w:space="0" w:color="auto"/>
              <w:right w:val="single" w:sz="8" w:space="0" w:color="auto"/>
            </w:tcBorders>
            <w:shd w:val="clear" w:color="000000" w:fill="FFFFFF"/>
            <w:noWrap/>
            <w:vAlign w:val="center"/>
            <w:hideMark/>
          </w:tcPr>
          <w:p w14:paraId="0615D203"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3.012.877</w:t>
            </w:r>
          </w:p>
        </w:tc>
      </w:tr>
      <w:tr w:rsidR="002A508F" w:rsidRPr="002A508F" w14:paraId="1A12ACC7"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2F428D"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Huasco</w:t>
            </w:r>
          </w:p>
        </w:tc>
        <w:tc>
          <w:tcPr>
            <w:tcW w:w="0" w:type="auto"/>
            <w:tcBorders>
              <w:top w:val="nil"/>
              <w:left w:val="nil"/>
              <w:bottom w:val="single" w:sz="8" w:space="0" w:color="auto"/>
              <w:right w:val="single" w:sz="8" w:space="0" w:color="auto"/>
            </w:tcBorders>
            <w:shd w:val="clear" w:color="000000" w:fill="FFFFFF"/>
            <w:noWrap/>
            <w:vAlign w:val="center"/>
            <w:hideMark/>
          </w:tcPr>
          <w:p w14:paraId="771920F7"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2.413.745</w:t>
            </w:r>
          </w:p>
        </w:tc>
      </w:tr>
      <w:tr w:rsidR="002A508F" w:rsidRPr="002A508F" w14:paraId="2E0D8916"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7B0A4F"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Iquique</w:t>
            </w:r>
          </w:p>
        </w:tc>
        <w:tc>
          <w:tcPr>
            <w:tcW w:w="0" w:type="auto"/>
            <w:tcBorders>
              <w:top w:val="nil"/>
              <w:left w:val="nil"/>
              <w:bottom w:val="single" w:sz="8" w:space="0" w:color="auto"/>
              <w:right w:val="single" w:sz="8" w:space="0" w:color="auto"/>
            </w:tcBorders>
            <w:shd w:val="clear" w:color="000000" w:fill="FFFFFF"/>
            <w:noWrap/>
            <w:vAlign w:val="center"/>
            <w:hideMark/>
          </w:tcPr>
          <w:p w14:paraId="6047657E"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1.603.815</w:t>
            </w:r>
          </w:p>
        </w:tc>
      </w:tr>
      <w:tr w:rsidR="002A508F" w:rsidRPr="002A508F" w14:paraId="7FF90FB7"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50E390"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Llanquihue</w:t>
            </w:r>
          </w:p>
        </w:tc>
        <w:tc>
          <w:tcPr>
            <w:tcW w:w="0" w:type="auto"/>
            <w:tcBorders>
              <w:top w:val="nil"/>
              <w:left w:val="nil"/>
              <w:bottom w:val="single" w:sz="8" w:space="0" w:color="auto"/>
              <w:right w:val="single" w:sz="8" w:space="0" w:color="auto"/>
            </w:tcBorders>
            <w:shd w:val="clear" w:color="000000" w:fill="FFFFFF"/>
            <w:noWrap/>
            <w:vAlign w:val="center"/>
            <w:hideMark/>
          </w:tcPr>
          <w:p w14:paraId="3236EB99"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2.082.791</w:t>
            </w:r>
          </w:p>
        </w:tc>
      </w:tr>
      <w:tr w:rsidR="002A508F" w:rsidRPr="002A508F" w14:paraId="4FC34E24"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DCD618"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Magallanes</w:t>
            </w:r>
          </w:p>
        </w:tc>
        <w:tc>
          <w:tcPr>
            <w:tcW w:w="0" w:type="auto"/>
            <w:tcBorders>
              <w:top w:val="nil"/>
              <w:left w:val="nil"/>
              <w:bottom w:val="single" w:sz="8" w:space="0" w:color="auto"/>
              <w:right w:val="single" w:sz="8" w:space="0" w:color="auto"/>
            </w:tcBorders>
            <w:shd w:val="clear" w:color="000000" w:fill="FFFFFF"/>
            <w:noWrap/>
            <w:vAlign w:val="center"/>
            <w:hideMark/>
          </w:tcPr>
          <w:p w14:paraId="030E1EE1"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2.241.017</w:t>
            </w:r>
          </w:p>
        </w:tc>
      </w:tr>
      <w:tr w:rsidR="002A508F" w:rsidRPr="002A508F" w14:paraId="7CFF69A8"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99A1F6"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Puerto Cordillera</w:t>
            </w:r>
          </w:p>
        </w:tc>
        <w:tc>
          <w:tcPr>
            <w:tcW w:w="0" w:type="auto"/>
            <w:tcBorders>
              <w:top w:val="nil"/>
              <w:left w:val="nil"/>
              <w:bottom w:val="single" w:sz="8" w:space="0" w:color="auto"/>
              <w:right w:val="single" w:sz="8" w:space="0" w:color="auto"/>
            </w:tcBorders>
            <w:shd w:val="clear" w:color="000000" w:fill="FFFFFF"/>
            <w:noWrap/>
            <w:vAlign w:val="center"/>
            <w:hideMark/>
          </w:tcPr>
          <w:p w14:paraId="2AE70D8B"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2.234.102</w:t>
            </w:r>
          </w:p>
        </w:tc>
      </w:tr>
      <w:tr w:rsidR="002A508F" w:rsidRPr="002A508F" w14:paraId="6A080682"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853BE7"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Punilla Cordillera</w:t>
            </w:r>
          </w:p>
        </w:tc>
        <w:tc>
          <w:tcPr>
            <w:tcW w:w="0" w:type="auto"/>
            <w:tcBorders>
              <w:top w:val="nil"/>
              <w:left w:val="nil"/>
              <w:bottom w:val="single" w:sz="8" w:space="0" w:color="auto"/>
              <w:right w:val="single" w:sz="8" w:space="0" w:color="auto"/>
            </w:tcBorders>
            <w:shd w:val="clear" w:color="000000" w:fill="FFFFFF"/>
            <w:noWrap/>
            <w:vAlign w:val="center"/>
            <w:hideMark/>
          </w:tcPr>
          <w:p w14:paraId="2B580016"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1.818.185</w:t>
            </w:r>
          </w:p>
        </w:tc>
      </w:tr>
      <w:tr w:rsidR="002A508F" w:rsidRPr="002A508F" w14:paraId="0DD86C02"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EEA41C"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Valparaíso</w:t>
            </w:r>
          </w:p>
        </w:tc>
        <w:tc>
          <w:tcPr>
            <w:tcW w:w="0" w:type="auto"/>
            <w:tcBorders>
              <w:top w:val="nil"/>
              <w:left w:val="nil"/>
              <w:bottom w:val="single" w:sz="8" w:space="0" w:color="auto"/>
              <w:right w:val="single" w:sz="8" w:space="0" w:color="auto"/>
            </w:tcBorders>
            <w:shd w:val="clear" w:color="000000" w:fill="FFFFFF"/>
            <w:noWrap/>
            <w:vAlign w:val="center"/>
            <w:hideMark/>
          </w:tcPr>
          <w:p w14:paraId="6E1A9BD0"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4.365.370</w:t>
            </w:r>
          </w:p>
        </w:tc>
      </w:tr>
      <w:tr w:rsidR="002A508F" w:rsidRPr="002A508F" w14:paraId="6DAFDD43"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B43C81" w14:textId="77777777" w:rsidR="002A508F" w:rsidRPr="002A508F" w:rsidRDefault="002A508F" w:rsidP="002A508F">
            <w:pPr>
              <w:spacing w:after="0" w:line="240" w:lineRule="auto"/>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val="es-CL" w:eastAsia="es-CL"/>
              </w:rPr>
              <w:t>Total</w:t>
            </w:r>
          </w:p>
        </w:tc>
        <w:tc>
          <w:tcPr>
            <w:tcW w:w="0" w:type="auto"/>
            <w:tcBorders>
              <w:top w:val="nil"/>
              <w:left w:val="nil"/>
              <w:bottom w:val="single" w:sz="8" w:space="0" w:color="auto"/>
              <w:right w:val="single" w:sz="8" w:space="0" w:color="auto"/>
            </w:tcBorders>
            <w:shd w:val="clear" w:color="000000" w:fill="FFFFFF"/>
            <w:noWrap/>
            <w:vAlign w:val="center"/>
            <w:hideMark/>
          </w:tcPr>
          <w:p w14:paraId="1781E80C" w14:textId="77777777" w:rsidR="002A508F" w:rsidRPr="002A508F" w:rsidRDefault="002A508F" w:rsidP="002A508F">
            <w:pPr>
              <w:spacing w:after="0" w:line="240" w:lineRule="auto"/>
              <w:jc w:val="right"/>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val="es-CL" w:eastAsia="es-CL"/>
              </w:rPr>
              <w:t>43.681.776</w:t>
            </w:r>
          </w:p>
        </w:tc>
      </w:tr>
    </w:tbl>
    <w:p w14:paraId="7F6E24EE" w14:textId="77777777" w:rsidR="0028426D" w:rsidRDefault="0028426D" w:rsidP="0028426D">
      <w:pPr>
        <w:jc w:val="both"/>
        <w:rPr>
          <w:rFonts w:ascii="Century Gothic" w:hAnsi="Century Gothic"/>
          <w:sz w:val="18"/>
          <w:szCs w:val="18"/>
        </w:rPr>
      </w:pPr>
    </w:p>
    <w:p w14:paraId="2FF873C6" w14:textId="77777777" w:rsidR="00D25DDA" w:rsidRPr="004B634F" w:rsidRDefault="00D25DDA" w:rsidP="0028426D">
      <w:pPr>
        <w:jc w:val="both"/>
        <w:rPr>
          <w:rFonts w:ascii="Century Gothic" w:hAnsi="Century Gothic"/>
          <w:sz w:val="18"/>
          <w:szCs w:val="18"/>
        </w:rPr>
      </w:pPr>
    </w:p>
    <w:p w14:paraId="70B0BF65" w14:textId="5CF67DE3" w:rsidR="0028426D" w:rsidRPr="004B634F" w:rsidRDefault="0028426D" w:rsidP="0056789E">
      <w:pPr>
        <w:keepNext/>
        <w:keepLines/>
        <w:spacing w:before="40" w:line="276" w:lineRule="auto"/>
        <w:ind w:left="567" w:right="184"/>
        <w:outlineLvl w:val="1"/>
        <w:rPr>
          <w:rFonts w:ascii="Century Gothic" w:eastAsiaTheme="majorEastAsia" w:hAnsi="Century Gothic" w:cstheme="majorBidi"/>
          <w:b/>
          <w:bCs/>
          <w:sz w:val="18"/>
          <w:szCs w:val="18"/>
        </w:rPr>
      </w:pPr>
      <w:r w:rsidRPr="004B634F">
        <w:rPr>
          <w:rFonts w:ascii="Century Gothic" w:eastAsiaTheme="majorEastAsia" w:hAnsi="Century Gothic" w:cstheme="majorBidi"/>
          <w:b/>
          <w:bCs/>
          <w:sz w:val="18"/>
          <w:szCs w:val="18"/>
        </w:rPr>
        <w:lastRenderedPageBreak/>
        <w:t>Cuadro resumen de Tramitación de Convenios:</w:t>
      </w:r>
    </w:p>
    <w:tbl>
      <w:tblPr>
        <w:tblW w:w="0" w:type="auto"/>
        <w:jc w:val="center"/>
        <w:tblCellMar>
          <w:left w:w="70" w:type="dxa"/>
          <w:right w:w="70" w:type="dxa"/>
        </w:tblCellMar>
        <w:tblLook w:val="04A0" w:firstRow="1" w:lastRow="0" w:firstColumn="1" w:lastColumn="0" w:noHBand="0" w:noVBand="1"/>
      </w:tblPr>
      <w:tblGrid>
        <w:gridCol w:w="1636"/>
        <w:gridCol w:w="1087"/>
        <w:gridCol w:w="1058"/>
        <w:gridCol w:w="2041"/>
      </w:tblGrid>
      <w:tr w:rsidR="008F5F1B" w:rsidRPr="008F5F1B" w14:paraId="66B5DFBF" w14:textId="77777777" w:rsidTr="008F5F1B">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0EBAC381"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r w:rsidRPr="008F5F1B">
              <w:rPr>
                <w:rFonts w:ascii="Century Gothic" w:eastAsia="Times New Roman" w:hAnsi="Century Gothic" w:cs="Times New Roman"/>
                <w:b/>
                <w:bCs/>
                <w:color w:val="000000"/>
                <w:sz w:val="18"/>
                <w:szCs w:val="18"/>
                <w:lang w:val="es-CL" w:eastAsia="es-CL"/>
              </w:rPr>
              <w:t>SLEP</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2DEAF0E0"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proofErr w:type="spellStart"/>
            <w:r w:rsidRPr="008F5F1B">
              <w:rPr>
                <w:rFonts w:ascii="Century Gothic" w:eastAsia="Times New Roman" w:hAnsi="Century Gothic" w:cs="Times New Roman"/>
                <w:b/>
                <w:bCs/>
                <w:color w:val="000000"/>
                <w:sz w:val="18"/>
                <w:szCs w:val="18"/>
                <w:lang w:val="es-CL" w:eastAsia="es-CL"/>
              </w:rPr>
              <w:t>N°</w:t>
            </w:r>
            <w:proofErr w:type="spellEnd"/>
            <w:r w:rsidRPr="008F5F1B">
              <w:rPr>
                <w:rFonts w:ascii="Century Gothic" w:eastAsia="Times New Roman" w:hAnsi="Century Gothic" w:cs="Times New Roman"/>
                <w:b/>
                <w:bCs/>
                <w:color w:val="000000"/>
                <w:sz w:val="18"/>
                <w:szCs w:val="18"/>
                <w:lang w:val="es-CL" w:eastAsia="es-CL"/>
              </w:rPr>
              <w:t xml:space="preserve"> REX DEP</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29278004"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r w:rsidRPr="008F5F1B">
              <w:rPr>
                <w:rFonts w:ascii="Century Gothic" w:eastAsia="Times New Roman" w:hAnsi="Century Gothic" w:cs="Times New Roman"/>
                <w:b/>
                <w:bCs/>
                <w:color w:val="000000"/>
                <w:sz w:val="18"/>
                <w:szCs w:val="18"/>
                <w:lang w:val="es-CL" w:eastAsia="es-CL"/>
              </w:rPr>
              <w:t>Fecha REX</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6B66ED98"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r w:rsidRPr="008F5F1B">
              <w:rPr>
                <w:rFonts w:ascii="Century Gothic" w:eastAsia="Times New Roman" w:hAnsi="Century Gothic" w:cs="Times New Roman"/>
                <w:b/>
                <w:bCs/>
                <w:color w:val="000000"/>
                <w:sz w:val="18"/>
                <w:szCs w:val="18"/>
                <w:lang w:val="es-CL" w:eastAsia="es-CL"/>
              </w:rPr>
              <w:t>Monto Convenio (M$)</w:t>
            </w:r>
          </w:p>
        </w:tc>
      </w:tr>
      <w:tr w:rsidR="008F5F1B" w:rsidRPr="008F5F1B" w14:paraId="7BA03D70"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55823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Andalién Sur</w:t>
            </w:r>
          </w:p>
        </w:tc>
        <w:tc>
          <w:tcPr>
            <w:tcW w:w="0" w:type="auto"/>
            <w:tcBorders>
              <w:top w:val="nil"/>
              <w:left w:val="nil"/>
              <w:bottom w:val="single" w:sz="8" w:space="0" w:color="auto"/>
              <w:right w:val="single" w:sz="8" w:space="0" w:color="auto"/>
            </w:tcBorders>
            <w:shd w:val="clear" w:color="auto" w:fill="auto"/>
            <w:noWrap/>
            <w:vAlign w:val="center"/>
            <w:hideMark/>
          </w:tcPr>
          <w:p w14:paraId="6D71846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123</w:t>
            </w:r>
          </w:p>
        </w:tc>
        <w:tc>
          <w:tcPr>
            <w:tcW w:w="0" w:type="auto"/>
            <w:tcBorders>
              <w:top w:val="nil"/>
              <w:left w:val="nil"/>
              <w:bottom w:val="single" w:sz="8" w:space="0" w:color="auto"/>
              <w:right w:val="single" w:sz="8" w:space="0" w:color="auto"/>
            </w:tcBorders>
            <w:shd w:val="clear" w:color="auto" w:fill="auto"/>
            <w:noWrap/>
            <w:vAlign w:val="center"/>
            <w:hideMark/>
          </w:tcPr>
          <w:p w14:paraId="36F0FFA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31-01-2024</w:t>
            </w:r>
          </w:p>
        </w:tc>
        <w:tc>
          <w:tcPr>
            <w:tcW w:w="0" w:type="auto"/>
            <w:tcBorders>
              <w:top w:val="nil"/>
              <w:left w:val="nil"/>
              <w:bottom w:val="single" w:sz="8" w:space="0" w:color="auto"/>
              <w:right w:val="single" w:sz="8" w:space="0" w:color="auto"/>
            </w:tcBorders>
            <w:shd w:val="clear" w:color="auto" w:fill="auto"/>
            <w:noWrap/>
            <w:vAlign w:val="center"/>
            <w:hideMark/>
          </w:tcPr>
          <w:p w14:paraId="568D090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5.156.055</w:t>
            </w:r>
          </w:p>
        </w:tc>
      </w:tr>
      <w:tr w:rsidR="008F5F1B" w:rsidRPr="008F5F1B" w14:paraId="7AAD6362"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61E11B"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Atacama</w:t>
            </w:r>
          </w:p>
        </w:tc>
        <w:tc>
          <w:tcPr>
            <w:tcW w:w="0" w:type="auto"/>
            <w:tcBorders>
              <w:top w:val="nil"/>
              <w:left w:val="nil"/>
              <w:bottom w:val="single" w:sz="8" w:space="0" w:color="auto"/>
              <w:right w:val="single" w:sz="8" w:space="0" w:color="auto"/>
            </w:tcBorders>
            <w:shd w:val="clear" w:color="auto" w:fill="auto"/>
            <w:noWrap/>
            <w:vAlign w:val="center"/>
            <w:hideMark/>
          </w:tcPr>
          <w:p w14:paraId="3F05A68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177</w:t>
            </w:r>
          </w:p>
        </w:tc>
        <w:tc>
          <w:tcPr>
            <w:tcW w:w="0" w:type="auto"/>
            <w:tcBorders>
              <w:top w:val="nil"/>
              <w:left w:val="nil"/>
              <w:bottom w:val="single" w:sz="8" w:space="0" w:color="auto"/>
              <w:right w:val="single" w:sz="8" w:space="0" w:color="auto"/>
            </w:tcBorders>
            <w:shd w:val="clear" w:color="auto" w:fill="auto"/>
            <w:noWrap/>
            <w:vAlign w:val="center"/>
            <w:hideMark/>
          </w:tcPr>
          <w:p w14:paraId="56D30540"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13-02-2024</w:t>
            </w:r>
          </w:p>
        </w:tc>
        <w:tc>
          <w:tcPr>
            <w:tcW w:w="0" w:type="auto"/>
            <w:tcBorders>
              <w:top w:val="nil"/>
              <w:left w:val="nil"/>
              <w:bottom w:val="single" w:sz="8" w:space="0" w:color="auto"/>
              <w:right w:val="single" w:sz="8" w:space="0" w:color="auto"/>
            </w:tcBorders>
            <w:shd w:val="clear" w:color="auto" w:fill="auto"/>
            <w:noWrap/>
            <w:vAlign w:val="center"/>
            <w:hideMark/>
          </w:tcPr>
          <w:p w14:paraId="787D518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3.756.819</w:t>
            </w:r>
          </w:p>
        </w:tc>
      </w:tr>
      <w:tr w:rsidR="008F5F1B" w:rsidRPr="008F5F1B" w14:paraId="6DB31C83"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CAA16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Aysén</w:t>
            </w:r>
          </w:p>
        </w:tc>
        <w:tc>
          <w:tcPr>
            <w:tcW w:w="0" w:type="auto"/>
            <w:tcBorders>
              <w:top w:val="nil"/>
              <w:left w:val="nil"/>
              <w:bottom w:val="single" w:sz="8" w:space="0" w:color="auto"/>
              <w:right w:val="single" w:sz="8" w:space="0" w:color="auto"/>
            </w:tcBorders>
            <w:shd w:val="clear" w:color="auto" w:fill="auto"/>
            <w:noWrap/>
            <w:vAlign w:val="center"/>
            <w:hideMark/>
          </w:tcPr>
          <w:p w14:paraId="409F07E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97</w:t>
            </w:r>
          </w:p>
        </w:tc>
        <w:tc>
          <w:tcPr>
            <w:tcW w:w="0" w:type="auto"/>
            <w:tcBorders>
              <w:top w:val="nil"/>
              <w:left w:val="nil"/>
              <w:bottom w:val="single" w:sz="8" w:space="0" w:color="auto"/>
              <w:right w:val="single" w:sz="8" w:space="0" w:color="auto"/>
            </w:tcBorders>
            <w:shd w:val="clear" w:color="auto" w:fill="auto"/>
            <w:noWrap/>
            <w:vAlign w:val="center"/>
            <w:hideMark/>
          </w:tcPr>
          <w:p w14:paraId="2FFEB25C"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590D48E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2.267.572</w:t>
            </w:r>
          </w:p>
        </w:tc>
      </w:tr>
      <w:tr w:rsidR="008F5F1B" w:rsidRPr="008F5F1B" w14:paraId="554DCB08"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59AFD3"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Barrancas</w:t>
            </w:r>
          </w:p>
        </w:tc>
        <w:tc>
          <w:tcPr>
            <w:tcW w:w="0" w:type="auto"/>
            <w:tcBorders>
              <w:top w:val="nil"/>
              <w:left w:val="nil"/>
              <w:bottom w:val="single" w:sz="8" w:space="0" w:color="auto"/>
              <w:right w:val="single" w:sz="8" w:space="0" w:color="auto"/>
            </w:tcBorders>
            <w:shd w:val="clear" w:color="auto" w:fill="auto"/>
            <w:noWrap/>
            <w:vAlign w:val="center"/>
            <w:hideMark/>
          </w:tcPr>
          <w:p w14:paraId="0ABAEA3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99</w:t>
            </w:r>
          </w:p>
        </w:tc>
        <w:tc>
          <w:tcPr>
            <w:tcW w:w="0" w:type="auto"/>
            <w:tcBorders>
              <w:top w:val="nil"/>
              <w:left w:val="nil"/>
              <w:bottom w:val="single" w:sz="8" w:space="0" w:color="auto"/>
              <w:right w:val="single" w:sz="8" w:space="0" w:color="auto"/>
            </w:tcBorders>
            <w:shd w:val="clear" w:color="auto" w:fill="auto"/>
            <w:noWrap/>
            <w:vAlign w:val="center"/>
            <w:hideMark/>
          </w:tcPr>
          <w:p w14:paraId="3FB86BDE"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210EF15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eastAsia="es-CL"/>
              </w:rPr>
              <w:t>3.728.431</w:t>
            </w:r>
          </w:p>
        </w:tc>
      </w:tr>
      <w:tr w:rsidR="008F5F1B" w:rsidRPr="008F5F1B" w14:paraId="7F0EC06D"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72DABC"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Chinchorro</w:t>
            </w:r>
          </w:p>
        </w:tc>
        <w:tc>
          <w:tcPr>
            <w:tcW w:w="0" w:type="auto"/>
            <w:tcBorders>
              <w:top w:val="nil"/>
              <w:left w:val="nil"/>
              <w:bottom w:val="single" w:sz="8" w:space="0" w:color="auto"/>
              <w:right w:val="single" w:sz="8" w:space="0" w:color="auto"/>
            </w:tcBorders>
            <w:shd w:val="clear" w:color="auto" w:fill="auto"/>
            <w:noWrap/>
            <w:vAlign w:val="center"/>
            <w:hideMark/>
          </w:tcPr>
          <w:p w14:paraId="653E1631"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175</w:t>
            </w:r>
          </w:p>
        </w:tc>
        <w:tc>
          <w:tcPr>
            <w:tcW w:w="0" w:type="auto"/>
            <w:tcBorders>
              <w:top w:val="nil"/>
              <w:left w:val="nil"/>
              <w:bottom w:val="single" w:sz="8" w:space="0" w:color="auto"/>
              <w:right w:val="single" w:sz="8" w:space="0" w:color="auto"/>
            </w:tcBorders>
            <w:shd w:val="clear" w:color="auto" w:fill="auto"/>
            <w:noWrap/>
            <w:vAlign w:val="center"/>
            <w:hideMark/>
          </w:tcPr>
          <w:p w14:paraId="19E642F9"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09-02-2024</w:t>
            </w:r>
          </w:p>
        </w:tc>
        <w:tc>
          <w:tcPr>
            <w:tcW w:w="0" w:type="auto"/>
            <w:tcBorders>
              <w:top w:val="nil"/>
              <w:left w:val="nil"/>
              <w:bottom w:val="single" w:sz="8" w:space="0" w:color="auto"/>
              <w:right w:val="single" w:sz="8" w:space="0" w:color="auto"/>
            </w:tcBorders>
            <w:shd w:val="clear" w:color="auto" w:fill="auto"/>
            <w:noWrap/>
            <w:vAlign w:val="center"/>
            <w:hideMark/>
          </w:tcPr>
          <w:p w14:paraId="31A416E3"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3.025.468</w:t>
            </w:r>
          </w:p>
        </w:tc>
      </w:tr>
      <w:tr w:rsidR="008F5F1B" w:rsidRPr="008F5F1B" w14:paraId="33310251"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F91E1D"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Colchagua</w:t>
            </w:r>
          </w:p>
        </w:tc>
        <w:tc>
          <w:tcPr>
            <w:tcW w:w="0" w:type="auto"/>
            <w:tcBorders>
              <w:top w:val="nil"/>
              <w:left w:val="nil"/>
              <w:bottom w:val="single" w:sz="8" w:space="0" w:color="auto"/>
              <w:right w:val="single" w:sz="8" w:space="0" w:color="auto"/>
            </w:tcBorders>
            <w:shd w:val="clear" w:color="auto" w:fill="auto"/>
            <w:noWrap/>
            <w:vAlign w:val="center"/>
            <w:hideMark/>
          </w:tcPr>
          <w:p w14:paraId="37053CF1"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126</w:t>
            </w:r>
          </w:p>
        </w:tc>
        <w:tc>
          <w:tcPr>
            <w:tcW w:w="0" w:type="auto"/>
            <w:tcBorders>
              <w:top w:val="nil"/>
              <w:left w:val="nil"/>
              <w:bottom w:val="single" w:sz="8" w:space="0" w:color="auto"/>
              <w:right w:val="single" w:sz="8" w:space="0" w:color="auto"/>
            </w:tcBorders>
            <w:shd w:val="clear" w:color="auto" w:fill="auto"/>
            <w:noWrap/>
            <w:vAlign w:val="center"/>
            <w:hideMark/>
          </w:tcPr>
          <w:p w14:paraId="5EFFAD82"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31-01-2024</w:t>
            </w:r>
          </w:p>
        </w:tc>
        <w:tc>
          <w:tcPr>
            <w:tcW w:w="0" w:type="auto"/>
            <w:tcBorders>
              <w:top w:val="nil"/>
              <w:left w:val="nil"/>
              <w:bottom w:val="single" w:sz="8" w:space="0" w:color="auto"/>
              <w:right w:val="single" w:sz="8" w:space="0" w:color="auto"/>
            </w:tcBorders>
            <w:shd w:val="clear" w:color="auto" w:fill="auto"/>
            <w:noWrap/>
            <w:vAlign w:val="center"/>
            <w:hideMark/>
          </w:tcPr>
          <w:p w14:paraId="11B04AC4"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2.256.483</w:t>
            </w:r>
          </w:p>
        </w:tc>
      </w:tr>
      <w:tr w:rsidR="008F5F1B" w:rsidRPr="008F5F1B" w14:paraId="189C3CF5"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32B15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Costa Araucanía</w:t>
            </w:r>
          </w:p>
        </w:tc>
        <w:tc>
          <w:tcPr>
            <w:tcW w:w="0" w:type="auto"/>
            <w:tcBorders>
              <w:top w:val="nil"/>
              <w:left w:val="nil"/>
              <w:bottom w:val="single" w:sz="8" w:space="0" w:color="auto"/>
              <w:right w:val="single" w:sz="8" w:space="0" w:color="auto"/>
            </w:tcBorders>
            <w:shd w:val="clear" w:color="auto" w:fill="auto"/>
            <w:noWrap/>
            <w:vAlign w:val="center"/>
            <w:hideMark/>
          </w:tcPr>
          <w:p w14:paraId="05CA679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96</w:t>
            </w:r>
          </w:p>
        </w:tc>
        <w:tc>
          <w:tcPr>
            <w:tcW w:w="0" w:type="auto"/>
            <w:tcBorders>
              <w:top w:val="nil"/>
              <w:left w:val="nil"/>
              <w:bottom w:val="single" w:sz="8" w:space="0" w:color="auto"/>
              <w:right w:val="single" w:sz="8" w:space="0" w:color="auto"/>
            </w:tcBorders>
            <w:shd w:val="clear" w:color="auto" w:fill="auto"/>
            <w:noWrap/>
            <w:vAlign w:val="center"/>
            <w:hideMark/>
          </w:tcPr>
          <w:p w14:paraId="40F4F7F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10DA0FC9"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3.719.046</w:t>
            </w:r>
          </w:p>
        </w:tc>
      </w:tr>
      <w:tr w:rsidR="008F5F1B" w:rsidRPr="008F5F1B" w14:paraId="26D9C43F"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DB398D"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Gabriela Mistral</w:t>
            </w:r>
          </w:p>
        </w:tc>
        <w:tc>
          <w:tcPr>
            <w:tcW w:w="0" w:type="auto"/>
            <w:tcBorders>
              <w:top w:val="nil"/>
              <w:left w:val="nil"/>
              <w:bottom w:val="single" w:sz="8" w:space="0" w:color="auto"/>
              <w:right w:val="single" w:sz="8" w:space="0" w:color="auto"/>
            </w:tcBorders>
            <w:shd w:val="clear" w:color="auto" w:fill="auto"/>
            <w:noWrap/>
            <w:vAlign w:val="center"/>
            <w:hideMark/>
          </w:tcPr>
          <w:p w14:paraId="413BB90E"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174</w:t>
            </w:r>
          </w:p>
        </w:tc>
        <w:tc>
          <w:tcPr>
            <w:tcW w:w="0" w:type="auto"/>
            <w:tcBorders>
              <w:top w:val="nil"/>
              <w:left w:val="nil"/>
              <w:bottom w:val="single" w:sz="8" w:space="0" w:color="auto"/>
              <w:right w:val="single" w:sz="8" w:space="0" w:color="auto"/>
            </w:tcBorders>
            <w:shd w:val="clear" w:color="auto" w:fill="auto"/>
            <w:noWrap/>
            <w:vAlign w:val="center"/>
            <w:hideMark/>
          </w:tcPr>
          <w:p w14:paraId="2B3717F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09-02-2024</w:t>
            </w:r>
          </w:p>
        </w:tc>
        <w:tc>
          <w:tcPr>
            <w:tcW w:w="0" w:type="auto"/>
            <w:tcBorders>
              <w:top w:val="nil"/>
              <w:left w:val="nil"/>
              <w:bottom w:val="single" w:sz="8" w:space="0" w:color="auto"/>
              <w:right w:val="single" w:sz="8" w:space="0" w:color="auto"/>
            </w:tcBorders>
            <w:shd w:val="clear" w:color="auto" w:fill="auto"/>
            <w:noWrap/>
            <w:vAlign w:val="center"/>
            <w:hideMark/>
          </w:tcPr>
          <w:p w14:paraId="7B9F3C50"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3.012.877</w:t>
            </w:r>
          </w:p>
        </w:tc>
      </w:tr>
      <w:tr w:rsidR="008F5F1B" w:rsidRPr="008F5F1B" w14:paraId="623DB639"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4A700B"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Huasco</w:t>
            </w:r>
          </w:p>
        </w:tc>
        <w:tc>
          <w:tcPr>
            <w:tcW w:w="0" w:type="auto"/>
            <w:tcBorders>
              <w:top w:val="nil"/>
              <w:left w:val="nil"/>
              <w:bottom w:val="single" w:sz="8" w:space="0" w:color="auto"/>
              <w:right w:val="single" w:sz="8" w:space="0" w:color="auto"/>
            </w:tcBorders>
            <w:shd w:val="clear" w:color="auto" w:fill="auto"/>
            <w:noWrap/>
            <w:vAlign w:val="center"/>
            <w:hideMark/>
          </w:tcPr>
          <w:p w14:paraId="41B9109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178</w:t>
            </w:r>
          </w:p>
        </w:tc>
        <w:tc>
          <w:tcPr>
            <w:tcW w:w="0" w:type="auto"/>
            <w:tcBorders>
              <w:top w:val="nil"/>
              <w:left w:val="nil"/>
              <w:bottom w:val="single" w:sz="8" w:space="0" w:color="auto"/>
              <w:right w:val="single" w:sz="8" w:space="0" w:color="auto"/>
            </w:tcBorders>
            <w:shd w:val="clear" w:color="auto" w:fill="auto"/>
            <w:noWrap/>
            <w:vAlign w:val="center"/>
            <w:hideMark/>
          </w:tcPr>
          <w:p w14:paraId="73BE4C5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13-02-2024</w:t>
            </w:r>
          </w:p>
        </w:tc>
        <w:tc>
          <w:tcPr>
            <w:tcW w:w="0" w:type="auto"/>
            <w:tcBorders>
              <w:top w:val="nil"/>
              <w:left w:val="nil"/>
              <w:bottom w:val="single" w:sz="8" w:space="0" w:color="auto"/>
              <w:right w:val="single" w:sz="8" w:space="0" w:color="auto"/>
            </w:tcBorders>
            <w:shd w:val="clear" w:color="auto" w:fill="auto"/>
            <w:noWrap/>
            <w:vAlign w:val="center"/>
            <w:hideMark/>
          </w:tcPr>
          <w:p w14:paraId="66839D7D"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2.413.745</w:t>
            </w:r>
          </w:p>
        </w:tc>
      </w:tr>
      <w:tr w:rsidR="008F5F1B" w:rsidRPr="008F5F1B" w14:paraId="4E388235"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84A589"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Iquique</w:t>
            </w:r>
          </w:p>
        </w:tc>
        <w:tc>
          <w:tcPr>
            <w:tcW w:w="0" w:type="auto"/>
            <w:tcBorders>
              <w:top w:val="nil"/>
              <w:left w:val="nil"/>
              <w:bottom w:val="single" w:sz="8" w:space="0" w:color="auto"/>
              <w:right w:val="single" w:sz="8" w:space="0" w:color="auto"/>
            </w:tcBorders>
            <w:shd w:val="clear" w:color="auto" w:fill="auto"/>
            <w:noWrap/>
            <w:vAlign w:val="center"/>
            <w:hideMark/>
          </w:tcPr>
          <w:p w14:paraId="1FCF6A23"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95</w:t>
            </w:r>
          </w:p>
        </w:tc>
        <w:tc>
          <w:tcPr>
            <w:tcW w:w="0" w:type="auto"/>
            <w:tcBorders>
              <w:top w:val="nil"/>
              <w:left w:val="nil"/>
              <w:bottom w:val="single" w:sz="8" w:space="0" w:color="auto"/>
              <w:right w:val="single" w:sz="8" w:space="0" w:color="auto"/>
            </w:tcBorders>
            <w:shd w:val="clear" w:color="auto" w:fill="auto"/>
            <w:noWrap/>
            <w:vAlign w:val="center"/>
            <w:hideMark/>
          </w:tcPr>
          <w:p w14:paraId="732793CF"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505E56E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1.603.815</w:t>
            </w:r>
          </w:p>
        </w:tc>
      </w:tr>
      <w:tr w:rsidR="008F5F1B" w:rsidRPr="008F5F1B" w14:paraId="265EE1FA"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E7FE1F"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Llanquihue</w:t>
            </w:r>
          </w:p>
        </w:tc>
        <w:tc>
          <w:tcPr>
            <w:tcW w:w="0" w:type="auto"/>
            <w:tcBorders>
              <w:top w:val="nil"/>
              <w:left w:val="nil"/>
              <w:bottom w:val="single" w:sz="8" w:space="0" w:color="auto"/>
              <w:right w:val="single" w:sz="8" w:space="0" w:color="auto"/>
            </w:tcBorders>
            <w:shd w:val="clear" w:color="auto" w:fill="auto"/>
            <w:noWrap/>
            <w:vAlign w:val="center"/>
            <w:hideMark/>
          </w:tcPr>
          <w:p w14:paraId="270CE76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176</w:t>
            </w:r>
          </w:p>
        </w:tc>
        <w:tc>
          <w:tcPr>
            <w:tcW w:w="0" w:type="auto"/>
            <w:tcBorders>
              <w:top w:val="nil"/>
              <w:left w:val="nil"/>
              <w:bottom w:val="single" w:sz="8" w:space="0" w:color="auto"/>
              <w:right w:val="single" w:sz="8" w:space="0" w:color="auto"/>
            </w:tcBorders>
            <w:shd w:val="clear" w:color="auto" w:fill="auto"/>
            <w:noWrap/>
            <w:vAlign w:val="center"/>
            <w:hideMark/>
          </w:tcPr>
          <w:p w14:paraId="3516CCE3"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09-02-2024</w:t>
            </w:r>
          </w:p>
        </w:tc>
        <w:tc>
          <w:tcPr>
            <w:tcW w:w="0" w:type="auto"/>
            <w:tcBorders>
              <w:top w:val="nil"/>
              <w:left w:val="nil"/>
              <w:bottom w:val="single" w:sz="8" w:space="0" w:color="auto"/>
              <w:right w:val="single" w:sz="8" w:space="0" w:color="auto"/>
            </w:tcBorders>
            <w:shd w:val="clear" w:color="auto" w:fill="auto"/>
            <w:noWrap/>
            <w:vAlign w:val="center"/>
            <w:hideMark/>
          </w:tcPr>
          <w:p w14:paraId="46BEF236"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2.082.791</w:t>
            </w:r>
          </w:p>
        </w:tc>
      </w:tr>
      <w:tr w:rsidR="008F5F1B" w:rsidRPr="008F5F1B" w14:paraId="05A0A90E"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0FFDED"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Magallanes</w:t>
            </w:r>
          </w:p>
        </w:tc>
        <w:tc>
          <w:tcPr>
            <w:tcW w:w="0" w:type="auto"/>
            <w:tcBorders>
              <w:top w:val="nil"/>
              <w:left w:val="nil"/>
              <w:bottom w:val="single" w:sz="8" w:space="0" w:color="auto"/>
              <w:right w:val="single" w:sz="8" w:space="0" w:color="auto"/>
            </w:tcBorders>
            <w:shd w:val="clear" w:color="auto" w:fill="auto"/>
            <w:noWrap/>
            <w:vAlign w:val="center"/>
            <w:hideMark/>
          </w:tcPr>
          <w:p w14:paraId="7D8D3939"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92</w:t>
            </w:r>
          </w:p>
        </w:tc>
        <w:tc>
          <w:tcPr>
            <w:tcW w:w="0" w:type="auto"/>
            <w:tcBorders>
              <w:top w:val="nil"/>
              <w:left w:val="nil"/>
              <w:bottom w:val="single" w:sz="8" w:space="0" w:color="auto"/>
              <w:right w:val="single" w:sz="8" w:space="0" w:color="auto"/>
            </w:tcBorders>
            <w:shd w:val="clear" w:color="auto" w:fill="auto"/>
            <w:noWrap/>
            <w:vAlign w:val="center"/>
            <w:hideMark/>
          </w:tcPr>
          <w:p w14:paraId="2DD92E8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25-01-2024</w:t>
            </w:r>
          </w:p>
        </w:tc>
        <w:tc>
          <w:tcPr>
            <w:tcW w:w="0" w:type="auto"/>
            <w:tcBorders>
              <w:top w:val="nil"/>
              <w:left w:val="nil"/>
              <w:bottom w:val="single" w:sz="8" w:space="0" w:color="auto"/>
              <w:right w:val="single" w:sz="8" w:space="0" w:color="auto"/>
            </w:tcBorders>
            <w:shd w:val="clear" w:color="auto" w:fill="auto"/>
            <w:noWrap/>
            <w:vAlign w:val="center"/>
            <w:hideMark/>
          </w:tcPr>
          <w:p w14:paraId="7FDABD64"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2.241.017</w:t>
            </w:r>
          </w:p>
        </w:tc>
      </w:tr>
      <w:tr w:rsidR="008F5F1B" w:rsidRPr="008F5F1B" w14:paraId="4BA9DF08"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823E25"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Puerto Cordillera</w:t>
            </w:r>
          </w:p>
        </w:tc>
        <w:tc>
          <w:tcPr>
            <w:tcW w:w="0" w:type="auto"/>
            <w:tcBorders>
              <w:top w:val="nil"/>
              <w:left w:val="nil"/>
              <w:bottom w:val="single" w:sz="8" w:space="0" w:color="auto"/>
              <w:right w:val="single" w:sz="8" w:space="0" w:color="auto"/>
            </w:tcBorders>
            <w:shd w:val="clear" w:color="auto" w:fill="auto"/>
            <w:noWrap/>
            <w:vAlign w:val="center"/>
            <w:hideMark/>
          </w:tcPr>
          <w:p w14:paraId="42971D42"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136</w:t>
            </w:r>
          </w:p>
        </w:tc>
        <w:tc>
          <w:tcPr>
            <w:tcW w:w="0" w:type="auto"/>
            <w:tcBorders>
              <w:top w:val="nil"/>
              <w:left w:val="nil"/>
              <w:bottom w:val="single" w:sz="8" w:space="0" w:color="auto"/>
              <w:right w:val="single" w:sz="8" w:space="0" w:color="auto"/>
            </w:tcBorders>
            <w:shd w:val="clear" w:color="auto" w:fill="auto"/>
            <w:noWrap/>
            <w:vAlign w:val="center"/>
            <w:hideMark/>
          </w:tcPr>
          <w:p w14:paraId="3A4A44B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01-02-2024</w:t>
            </w:r>
          </w:p>
        </w:tc>
        <w:tc>
          <w:tcPr>
            <w:tcW w:w="0" w:type="auto"/>
            <w:tcBorders>
              <w:top w:val="nil"/>
              <w:left w:val="nil"/>
              <w:bottom w:val="single" w:sz="8" w:space="0" w:color="auto"/>
              <w:right w:val="single" w:sz="8" w:space="0" w:color="auto"/>
            </w:tcBorders>
            <w:shd w:val="clear" w:color="auto" w:fill="auto"/>
            <w:noWrap/>
            <w:vAlign w:val="center"/>
            <w:hideMark/>
          </w:tcPr>
          <w:p w14:paraId="4E3B153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2.234.102</w:t>
            </w:r>
          </w:p>
        </w:tc>
      </w:tr>
      <w:tr w:rsidR="008F5F1B" w:rsidRPr="008F5F1B" w14:paraId="39AB91B4"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DE2001"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Punilla Cordillera</w:t>
            </w:r>
          </w:p>
        </w:tc>
        <w:tc>
          <w:tcPr>
            <w:tcW w:w="0" w:type="auto"/>
            <w:tcBorders>
              <w:top w:val="nil"/>
              <w:left w:val="nil"/>
              <w:bottom w:val="single" w:sz="8" w:space="0" w:color="auto"/>
              <w:right w:val="single" w:sz="8" w:space="0" w:color="auto"/>
            </w:tcBorders>
            <w:shd w:val="clear" w:color="auto" w:fill="auto"/>
            <w:noWrap/>
            <w:vAlign w:val="center"/>
            <w:hideMark/>
          </w:tcPr>
          <w:p w14:paraId="3A7EA7FF"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94</w:t>
            </w:r>
          </w:p>
        </w:tc>
        <w:tc>
          <w:tcPr>
            <w:tcW w:w="0" w:type="auto"/>
            <w:tcBorders>
              <w:top w:val="nil"/>
              <w:left w:val="nil"/>
              <w:bottom w:val="single" w:sz="8" w:space="0" w:color="auto"/>
              <w:right w:val="single" w:sz="8" w:space="0" w:color="auto"/>
            </w:tcBorders>
            <w:shd w:val="clear" w:color="auto" w:fill="auto"/>
            <w:noWrap/>
            <w:vAlign w:val="center"/>
            <w:hideMark/>
          </w:tcPr>
          <w:p w14:paraId="27FFAF1D"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16EDBE5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1.818.185</w:t>
            </w:r>
          </w:p>
        </w:tc>
      </w:tr>
      <w:tr w:rsidR="008F5F1B" w:rsidRPr="008F5F1B" w14:paraId="72AAD72D"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01838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Valparaíso</w:t>
            </w:r>
          </w:p>
        </w:tc>
        <w:tc>
          <w:tcPr>
            <w:tcW w:w="0" w:type="auto"/>
            <w:tcBorders>
              <w:top w:val="nil"/>
              <w:left w:val="nil"/>
              <w:bottom w:val="single" w:sz="8" w:space="0" w:color="auto"/>
              <w:right w:val="single" w:sz="8" w:space="0" w:color="auto"/>
            </w:tcBorders>
            <w:shd w:val="clear" w:color="auto" w:fill="auto"/>
            <w:noWrap/>
            <w:vAlign w:val="center"/>
            <w:hideMark/>
          </w:tcPr>
          <w:p w14:paraId="031FA36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98</w:t>
            </w:r>
          </w:p>
        </w:tc>
        <w:tc>
          <w:tcPr>
            <w:tcW w:w="0" w:type="auto"/>
            <w:tcBorders>
              <w:top w:val="nil"/>
              <w:left w:val="nil"/>
              <w:bottom w:val="single" w:sz="8" w:space="0" w:color="auto"/>
              <w:right w:val="single" w:sz="8" w:space="0" w:color="auto"/>
            </w:tcBorders>
            <w:shd w:val="clear" w:color="auto" w:fill="auto"/>
            <w:noWrap/>
            <w:vAlign w:val="center"/>
            <w:hideMark/>
          </w:tcPr>
          <w:p w14:paraId="6FCCFD62"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26219DAE"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4.365.370</w:t>
            </w:r>
          </w:p>
        </w:tc>
      </w:tr>
    </w:tbl>
    <w:p w14:paraId="7057E2F1" w14:textId="77777777" w:rsidR="0028426D" w:rsidRPr="004B634F" w:rsidRDefault="0028426D" w:rsidP="0028426D">
      <w:pPr>
        <w:spacing w:line="276" w:lineRule="auto"/>
        <w:ind w:left="1701"/>
        <w:rPr>
          <w:rFonts w:ascii="Century Gothic" w:eastAsia="Century Gothic" w:hAnsi="Century Gothic" w:cs="Century Gothic"/>
          <w:b/>
          <w:sz w:val="18"/>
          <w:szCs w:val="18"/>
          <w:lang w:eastAsia="es-ES" w:bidi="es-ES"/>
        </w:rPr>
      </w:pPr>
    </w:p>
    <w:p w14:paraId="76AA1AD4" w14:textId="1633475B" w:rsidR="0028426D" w:rsidRPr="0056789E" w:rsidRDefault="0028426D" w:rsidP="0056789E">
      <w:pPr>
        <w:widowControl w:val="0"/>
        <w:tabs>
          <w:tab w:val="left" w:pos="1049"/>
        </w:tabs>
        <w:autoSpaceDE w:val="0"/>
        <w:autoSpaceDN w:val="0"/>
        <w:spacing w:line="276" w:lineRule="auto"/>
        <w:ind w:left="567"/>
        <w:rPr>
          <w:rFonts w:ascii="Century Gothic" w:hAnsi="Century Gothic"/>
          <w:b/>
          <w:sz w:val="18"/>
          <w:szCs w:val="18"/>
        </w:rPr>
      </w:pPr>
      <w:r w:rsidRPr="0056789E">
        <w:rPr>
          <w:rFonts w:ascii="Century Gothic" w:hAnsi="Century Gothic"/>
          <w:b/>
          <w:sz w:val="18"/>
          <w:szCs w:val="18"/>
        </w:rPr>
        <w:t>Ejecución</w:t>
      </w:r>
      <w:r w:rsidRPr="0056789E">
        <w:rPr>
          <w:rFonts w:ascii="Century Gothic" w:hAnsi="Century Gothic"/>
          <w:b/>
          <w:spacing w:val="-1"/>
          <w:sz w:val="18"/>
          <w:szCs w:val="18"/>
        </w:rPr>
        <w:t xml:space="preserve"> </w:t>
      </w:r>
      <w:r w:rsidRPr="0056789E">
        <w:rPr>
          <w:rFonts w:ascii="Century Gothic" w:hAnsi="Century Gothic"/>
          <w:b/>
          <w:sz w:val="18"/>
          <w:szCs w:val="18"/>
        </w:rPr>
        <w:t xml:space="preserve">Presupuestaria del </w:t>
      </w:r>
      <w:r w:rsidR="005409DB">
        <w:rPr>
          <w:rFonts w:ascii="Century Gothic" w:hAnsi="Century Gothic"/>
          <w:b/>
          <w:sz w:val="18"/>
          <w:szCs w:val="18"/>
        </w:rPr>
        <w:t>primer</w:t>
      </w:r>
      <w:r w:rsidRPr="0056789E">
        <w:rPr>
          <w:rFonts w:ascii="Century Gothic" w:hAnsi="Century Gothic"/>
          <w:b/>
          <w:sz w:val="18"/>
          <w:szCs w:val="18"/>
        </w:rPr>
        <w:t xml:space="preserve"> trimestre:</w:t>
      </w:r>
    </w:p>
    <w:p w14:paraId="76D42AC7" w14:textId="77777777" w:rsidR="0028426D" w:rsidRPr="00CC6D67" w:rsidRDefault="0028426D" w:rsidP="0028426D">
      <w:pPr>
        <w:pStyle w:val="Prrafodelista"/>
        <w:tabs>
          <w:tab w:val="left" w:pos="1049"/>
        </w:tabs>
        <w:spacing w:line="276" w:lineRule="auto"/>
        <w:ind w:left="1919"/>
        <w:rPr>
          <w:rFonts w:ascii="Century Gothic" w:hAnsi="Century Gothic"/>
          <w:b/>
          <w:sz w:val="18"/>
          <w:szCs w:val="18"/>
        </w:rPr>
      </w:pPr>
    </w:p>
    <w:p w14:paraId="447A068F" w14:textId="77777777" w:rsidR="0028426D" w:rsidRPr="004B634F" w:rsidRDefault="0028426D" w:rsidP="0056789E">
      <w:pPr>
        <w:spacing w:line="276" w:lineRule="auto"/>
        <w:ind w:left="567"/>
        <w:rPr>
          <w:rFonts w:ascii="Century Gothic" w:eastAsia="Century Gothic" w:hAnsi="Century Gothic" w:cs="Century Gothic"/>
          <w:bCs/>
          <w:sz w:val="18"/>
          <w:szCs w:val="18"/>
          <w:lang w:eastAsia="es-ES" w:bidi="es-ES"/>
        </w:rPr>
      </w:pPr>
      <w:r w:rsidRPr="004B634F">
        <w:rPr>
          <w:rFonts w:ascii="Century Gothic" w:eastAsia="Century Gothic" w:hAnsi="Century Gothic" w:cs="Century Gothic"/>
          <w:bCs/>
          <w:sz w:val="18"/>
          <w:szCs w:val="18"/>
          <w:lang w:eastAsia="es-ES" w:bidi="es-ES"/>
        </w:rPr>
        <w:t xml:space="preserve">El cuadro que sigue a continuación muestra una ejecución </w:t>
      </w:r>
      <w:r>
        <w:rPr>
          <w:rFonts w:ascii="Century Gothic" w:eastAsia="Century Gothic" w:hAnsi="Century Gothic" w:cs="Century Gothic"/>
          <w:bCs/>
          <w:sz w:val="18"/>
          <w:szCs w:val="18"/>
          <w:lang w:eastAsia="es-ES" w:bidi="es-ES"/>
        </w:rPr>
        <w:t xml:space="preserve">acumulada </w:t>
      </w:r>
      <w:r w:rsidRPr="004B634F">
        <w:rPr>
          <w:rFonts w:ascii="Century Gothic" w:eastAsia="Century Gothic" w:hAnsi="Century Gothic" w:cs="Century Gothic"/>
          <w:bCs/>
          <w:sz w:val="18"/>
          <w:szCs w:val="18"/>
          <w:lang w:eastAsia="es-ES" w:bidi="es-ES"/>
        </w:rPr>
        <w:t xml:space="preserve">del </w:t>
      </w:r>
      <w:r>
        <w:rPr>
          <w:rFonts w:ascii="Century Gothic" w:eastAsia="Century Gothic" w:hAnsi="Century Gothic" w:cs="Century Gothic"/>
          <w:bCs/>
          <w:sz w:val="18"/>
          <w:szCs w:val="18"/>
          <w:lang w:eastAsia="es-ES" w:bidi="es-ES"/>
        </w:rPr>
        <w:t>100</w:t>
      </w:r>
      <w:r w:rsidRPr="004B634F">
        <w:rPr>
          <w:rFonts w:ascii="Century Gothic" w:eastAsia="Century Gothic" w:hAnsi="Century Gothic" w:cs="Century Gothic"/>
          <w:bCs/>
          <w:sz w:val="18"/>
          <w:szCs w:val="18"/>
          <w:lang w:eastAsia="es-ES" w:bidi="es-ES"/>
        </w:rPr>
        <w:t>% de la asignación presupuestaria.</w:t>
      </w:r>
    </w:p>
    <w:p w14:paraId="185A75F1" w14:textId="77777777" w:rsidR="0028426D" w:rsidRPr="004B634F" w:rsidRDefault="0028426D" w:rsidP="0028426D">
      <w:pPr>
        <w:spacing w:line="276" w:lineRule="auto"/>
        <w:ind w:left="1701"/>
        <w:rPr>
          <w:rFonts w:ascii="Century Gothic" w:eastAsia="Century Gothic" w:hAnsi="Century Gothic" w:cs="Century Gothic"/>
          <w:b/>
          <w:sz w:val="18"/>
          <w:szCs w:val="18"/>
          <w:lang w:eastAsia="es-ES" w:bidi="es-ES"/>
        </w:rPr>
      </w:pPr>
    </w:p>
    <w:tbl>
      <w:tblPr>
        <w:tblW w:w="3074" w:type="pct"/>
        <w:jc w:val="center"/>
        <w:tblCellMar>
          <w:left w:w="70" w:type="dxa"/>
          <w:right w:w="70" w:type="dxa"/>
        </w:tblCellMar>
        <w:tblLook w:val="04A0" w:firstRow="1" w:lastRow="0" w:firstColumn="1" w:lastColumn="0" w:noHBand="0" w:noVBand="1"/>
      </w:tblPr>
      <w:tblGrid>
        <w:gridCol w:w="2354"/>
        <w:gridCol w:w="1476"/>
        <w:gridCol w:w="2203"/>
      </w:tblGrid>
      <w:tr w:rsidR="0028426D" w:rsidRPr="004B634F" w14:paraId="03146D81" w14:textId="77777777" w:rsidTr="00CC6D67">
        <w:trPr>
          <w:trHeight w:val="300"/>
          <w:jc w:val="center"/>
        </w:trPr>
        <w:tc>
          <w:tcPr>
            <w:tcW w:w="1567" w:type="pct"/>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616B57CB" w14:textId="77777777" w:rsidR="0028426D" w:rsidRPr="004B634F" w:rsidRDefault="0028426D" w:rsidP="00214B5F">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Ley de Presupuestos (M$)</w:t>
            </w:r>
          </w:p>
        </w:tc>
        <w:tc>
          <w:tcPr>
            <w:tcW w:w="1640" w:type="pct"/>
            <w:tcBorders>
              <w:top w:val="single" w:sz="8" w:space="0" w:color="auto"/>
              <w:left w:val="nil"/>
              <w:bottom w:val="single" w:sz="8" w:space="0" w:color="auto"/>
              <w:right w:val="single" w:sz="8" w:space="0" w:color="auto"/>
            </w:tcBorders>
            <w:shd w:val="clear" w:color="000000" w:fill="BDD6EE"/>
            <w:noWrap/>
            <w:vAlign w:val="center"/>
            <w:hideMark/>
          </w:tcPr>
          <w:p w14:paraId="6E13FE41" w14:textId="77777777" w:rsidR="0028426D" w:rsidRPr="004B634F" w:rsidRDefault="0028426D" w:rsidP="00214B5F">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Ejecutado (M$)</w:t>
            </w:r>
          </w:p>
        </w:tc>
        <w:tc>
          <w:tcPr>
            <w:tcW w:w="1793" w:type="pct"/>
            <w:tcBorders>
              <w:top w:val="single" w:sz="8" w:space="0" w:color="auto"/>
              <w:left w:val="nil"/>
              <w:bottom w:val="single" w:sz="8" w:space="0" w:color="auto"/>
              <w:right w:val="single" w:sz="8" w:space="0" w:color="auto"/>
            </w:tcBorders>
            <w:shd w:val="clear" w:color="000000" w:fill="BDD6EE"/>
            <w:noWrap/>
            <w:vAlign w:val="center"/>
            <w:hideMark/>
          </w:tcPr>
          <w:p w14:paraId="100DF8F4" w14:textId="77777777" w:rsidR="0028426D" w:rsidRPr="004B634F" w:rsidRDefault="0028426D" w:rsidP="00214B5F">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Saldo por ejecutar (M$)</w:t>
            </w:r>
          </w:p>
        </w:tc>
      </w:tr>
      <w:tr w:rsidR="0028426D" w:rsidRPr="004B634F" w14:paraId="3CF93B18" w14:textId="77777777" w:rsidTr="00CC6D67">
        <w:trPr>
          <w:trHeight w:val="300"/>
          <w:jc w:val="center"/>
        </w:trPr>
        <w:tc>
          <w:tcPr>
            <w:tcW w:w="1567" w:type="pct"/>
            <w:tcBorders>
              <w:top w:val="nil"/>
              <w:left w:val="single" w:sz="8" w:space="0" w:color="auto"/>
              <w:bottom w:val="single" w:sz="8" w:space="0" w:color="auto"/>
              <w:right w:val="single" w:sz="8" w:space="0" w:color="auto"/>
            </w:tcBorders>
            <w:shd w:val="clear" w:color="auto" w:fill="auto"/>
            <w:noWrap/>
            <w:vAlign w:val="center"/>
            <w:hideMark/>
          </w:tcPr>
          <w:p w14:paraId="41B99E91" w14:textId="5476DA7C" w:rsidR="0028426D" w:rsidRPr="008D17FC" w:rsidRDefault="000B39D2" w:rsidP="00214B5F">
            <w:pPr>
              <w:jc w:val="center"/>
              <w:rPr>
                <w:rFonts w:ascii="Century Gothic" w:eastAsia="Times New Roman" w:hAnsi="Century Gothic"/>
                <w:color w:val="000000"/>
                <w:sz w:val="18"/>
                <w:szCs w:val="18"/>
                <w:highlight w:val="yellow"/>
                <w:lang w:val="es-CL" w:eastAsia="es-CL"/>
              </w:rPr>
            </w:pPr>
            <w:r w:rsidRPr="000B39D2">
              <w:rPr>
                <w:rFonts w:ascii="Century Gothic" w:eastAsia="Times New Roman" w:hAnsi="Century Gothic"/>
                <w:color w:val="000000"/>
                <w:sz w:val="18"/>
                <w:szCs w:val="18"/>
                <w:lang w:val="es-CL" w:eastAsia="es-CL"/>
              </w:rPr>
              <w:t>43.681.776</w:t>
            </w:r>
          </w:p>
        </w:tc>
        <w:tc>
          <w:tcPr>
            <w:tcW w:w="1640" w:type="pct"/>
            <w:tcBorders>
              <w:top w:val="nil"/>
              <w:left w:val="nil"/>
              <w:bottom w:val="single" w:sz="8" w:space="0" w:color="auto"/>
              <w:right w:val="single" w:sz="8" w:space="0" w:color="auto"/>
            </w:tcBorders>
            <w:shd w:val="clear" w:color="auto" w:fill="auto"/>
            <w:noWrap/>
            <w:vAlign w:val="center"/>
            <w:hideMark/>
          </w:tcPr>
          <w:p w14:paraId="0904FD12" w14:textId="345D6AC9" w:rsidR="0028426D" w:rsidRPr="008D17FC" w:rsidRDefault="00716AD8" w:rsidP="00214B5F">
            <w:pPr>
              <w:jc w:val="center"/>
              <w:rPr>
                <w:rFonts w:ascii="Century Gothic" w:eastAsia="Times New Roman" w:hAnsi="Century Gothic"/>
                <w:color w:val="000000"/>
                <w:sz w:val="18"/>
                <w:szCs w:val="18"/>
                <w:highlight w:val="yellow"/>
                <w:lang w:val="es-CL" w:eastAsia="es-CL"/>
              </w:rPr>
            </w:pPr>
            <w:r w:rsidRPr="00716AD8">
              <w:rPr>
                <w:rFonts w:ascii="Century Gothic" w:eastAsia="Times New Roman" w:hAnsi="Century Gothic"/>
                <w:color w:val="000000"/>
                <w:sz w:val="18"/>
                <w:szCs w:val="18"/>
                <w:lang w:val="es-CL" w:eastAsia="es-CL"/>
              </w:rPr>
              <w:t>25.004.275</w:t>
            </w:r>
          </w:p>
        </w:tc>
        <w:tc>
          <w:tcPr>
            <w:tcW w:w="1793" w:type="pct"/>
            <w:tcBorders>
              <w:top w:val="nil"/>
              <w:left w:val="nil"/>
              <w:bottom w:val="single" w:sz="8" w:space="0" w:color="auto"/>
              <w:right w:val="single" w:sz="8" w:space="0" w:color="auto"/>
            </w:tcBorders>
            <w:shd w:val="clear" w:color="auto" w:fill="auto"/>
            <w:noWrap/>
            <w:vAlign w:val="center"/>
            <w:hideMark/>
          </w:tcPr>
          <w:p w14:paraId="1F6D3E3C" w14:textId="54CDB729" w:rsidR="0028426D" w:rsidRPr="008D17FC" w:rsidRDefault="00B66A10" w:rsidP="00214B5F">
            <w:pPr>
              <w:jc w:val="center"/>
              <w:rPr>
                <w:rFonts w:ascii="Century Gothic" w:eastAsia="Times New Roman" w:hAnsi="Century Gothic"/>
                <w:color w:val="000000"/>
                <w:sz w:val="18"/>
                <w:szCs w:val="18"/>
                <w:highlight w:val="yellow"/>
                <w:lang w:val="es-CL" w:eastAsia="es-CL"/>
              </w:rPr>
            </w:pPr>
            <w:r w:rsidRPr="00B66A10">
              <w:rPr>
                <w:rFonts w:ascii="Century Gothic" w:eastAsia="Times New Roman" w:hAnsi="Century Gothic"/>
                <w:color w:val="000000"/>
                <w:sz w:val="18"/>
                <w:szCs w:val="18"/>
                <w:lang w:val="es-CL" w:eastAsia="es-CL"/>
              </w:rPr>
              <w:t>18.677.501</w:t>
            </w:r>
          </w:p>
        </w:tc>
      </w:tr>
    </w:tbl>
    <w:p w14:paraId="405CE382" w14:textId="77777777" w:rsidR="0028426D" w:rsidRDefault="0028426D" w:rsidP="0028426D">
      <w:pPr>
        <w:spacing w:line="276" w:lineRule="auto"/>
        <w:ind w:left="1701"/>
        <w:rPr>
          <w:rFonts w:ascii="Century Gothic" w:eastAsia="Century Gothic" w:hAnsi="Century Gothic" w:cs="Century Gothic"/>
          <w:i/>
          <w:iCs/>
          <w:sz w:val="18"/>
          <w:szCs w:val="18"/>
          <w:lang w:eastAsia="es-ES" w:bidi="es-ES"/>
        </w:rPr>
      </w:pPr>
    </w:p>
    <w:p w14:paraId="40E478A9" w14:textId="77777777" w:rsidR="00B66A10" w:rsidRPr="005C10FC" w:rsidRDefault="00B66A10" w:rsidP="0028426D">
      <w:pPr>
        <w:spacing w:line="276" w:lineRule="auto"/>
        <w:ind w:left="1701"/>
        <w:rPr>
          <w:rFonts w:ascii="Century Gothic" w:eastAsia="Century Gothic" w:hAnsi="Century Gothic" w:cs="Century Gothic"/>
          <w:i/>
          <w:iCs/>
          <w:sz w:val="18"/>
          <w:szCs w:val="18"/>
          <w:lang w:eastAsia="es-ES" w:bidi="es-ES"/>
        </w:rPr>
      </w:pPr>
    </w:p>
    <w:p w14:paraId="4690B942" w14:textId="4715B773" w:rsidR="0028426D" w:rsidRPr="004B634F" w:rsidRDefault="0028426D" w:rsidP="0056789E">
      <w:pPr>
        <w:keepNext/>
        <w:keepLines/>
        <w:spacing w:before="40" w:line="276" w:lineRule="auto"/>
        <w:ind w:left="567" w:right="184"/>
        <w:outlineLvl w:val="1"/>
        <w:rPr>
          <w:rFonts w:ascii="Century Gothic" w:eastAsiaTheme="majorEastAsia" w:hAnsi="Century Gothic" w:cstheme="majorBidi"/>
          <w:b/>
          <w:bCs/>
          <w:sz w:val="18"/>
          <w:szCs w:val="18"/>
        </w:rPr>
      </w:pPr>
      <w:r w:rsidRPr="004B634F">
        <w:rPr>
          <w:rFonts w:ascii="Century Gothic" w:eastAsiaTheme="majorEastAsia" w:hAnsi="Century Gothic" w:cstheme="majorBidi"/>
          <w:b/>
          <w:bCs/>
          <w:sz w:val="18"/>
          <w:szCs w:val="18"/>
        </w:rPr>
        <w:t xml:space="preserve">Proceso </w:t>
      </w:r>
      <w:r>
        <w:rPr>
          <w:rFonts w:ascii="Century Gothic" w:eastAsiaTheme="majorEastAsia" w:hAnsi="Century Gothic" w:cstheme="majorBidi"/>
          <w:b/>
          <w:bCs/>
          <w:sz w:val="18"/>
          <w:szCs w:val="18"/>
        </w:rPr>
        <w:t>d</w:t>
      </w:r>
      <w:r w:rsidRPr="004B634F">
        <w:rPr>
          <w:rFonts w:ascii="Century Gothic" w:eastAsiaTheme="majorEastAsia" w:hAnsi="Century Gothic" w:cstheme="majorBidi"/>
          <w:b/>
          <w:bCs/>
          <w:sz w:val="18"/>
          <w:szCs w:val="18"/>
        </w:rPr>
        <w:t>e Evaluación Periódica:</w:t>
      </w:r>
    </w:p>
    <w:p w14:paraId="391FFA4F" w14:textId="77777777" w:rsidR="0028426D" w:rsidRPr="004B634F" w:rsidRDefault="0028426D" w:rsidP="0056789E">
      <w:pPr>
        <w:spacing w:line="276" w:lineRule="auto"/>
        <w:ind w:left="567"/>
        <w:jc w:val="both"/>
        <w:rPr>
          <w:rFonts w:ascii="Century Gothic" w:eastAsia="Century Gothic" w:hAnsi="Century Gothic" w:cs="Century Gothic"/>
          <w:b/>
          <w:sz w:val="18"/>
          <w:szCs w:val="18"/>
          <w:lang w:eastAsia="es-ES" w:bidi="es-ES"/>
        </w:rPr>
      </w:pPr>
    </w:p>
    <w:p w14:paraId="1AD280AB" w14:textId="77777777" w:rsidR="0028426D" w:rsidRPr="004B634F" w:rsidRDefault="0028426D" w:rsidP="0056789E">
      <w:pPr>
        <w:spacing w:line="276" w:lineRule="auto"/>
        <w:ind w:left="567" w:right="302"/>
        <w:jc w:val="both"/>
        <w:rPr>
          <w:rFonts w:ascii="Century Gothic" w:eastAsia="Century Gothic" w:hAnsi="Century Gothic" w:cs="Century Gothic"/>
          <w:sz w:val="18"/>
          <w:szCs w:val="18"/>
          <w:lang w:eastAsia="es-ES" w:bidi="es-ES"/>
        </w:rPr>
      </w:pPr>
      <w:r w:rsidRPr="004B634F">
        <w:rPr>
          <w:rFonts w:ascii="Century Gothic" w:eastAsia="Century Gothic" w:hAnsi="Century Gothic" w:cs="Century Gothic"/>
          <w:sz w:val="18"/>
          <w:szCs w:val="18"/>
          <w:lang w:eastAsia="es-ES" w:bidi="es-ES"/>
        </w:rPr>
        <w:t>El avance en las actividades necesarias para la entrega de los recursos se registra. Analiza y reporta semana a semana. Considerando algunos elementos como:</w:t>
      </w:r>
    </w:p>
    <w:p w14:paraId="219295F6"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Convenios</w:t>
      </w:r>
      <w:r w:rsidRPr="004B634F">
        <w:rPr>
          <w:rFonts w:ascii="Century Gothic" w:hAnsi="Century Gothic"/>
          <w:spacing w:val="-2"/>
          <w:sz w:val="18"/>
          <w:szCs w:val="18"/>
          <w:lang w:val="es-CL"/>
        </w:rPr>
        <w:t xml:space="preserve"> </w:t>
      </w:r>
      <w:r w:rsidRPr="004B634F">
        <w:rPr>
          <w:rFonts w:ascii="Century Gothic" w:hAnsi="Century Gothic"/>
          <w:sz w:val="18"/>
          <w:szCs w:val="18"/>
          <w:lang w:val="es-CL"/>
        </w:rPr>
        <w:t>tramitados.</w:t>
      </w:r>
    </w:p>
    <w:p w14:paraId="0F8FC33B"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Revisión de los requisitos establecidos para las cuotas correspondientes.</w:t>
      </w:r>
    </w:p>
    <w:p w14:paraId="19415F24"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Transferencias</w:t>
      </w:r>
      <w:r w:rsidRPr="004B634F">
        <w:rPr>
          <w:rFonts w:ascii="Century Gothic" w:hAnsi="Century Gothic"/>
          <w:spacing w:val="-2"/>
          <w:sz w:val="18"/>
          <w:szCs w:val="18"/>
          <w:lang w:val="es-CL"/>
        </w:rPr>
        <w:t xml:space="preserve"> </w:t>
      </w:r>
      <w:r w:rsidRPr="004B634F">
        <w:rPr>
          <w:rFonts w:ascii="Century Gothic" w:hAnsi="Century Gothic"/>
          <w:sz w:val="18"/>
          <w:szCs w:val="18"/>
          <w:lang w:val="es-CL"/>
        </w:rPr>
        <w:t>realizadas.</w:t>
      </w:r>
    </w:p>
    <w:p w14:paraId="7BEB9E19"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Entregar Orientaciones y lineamiento para la ejecución del convenio.</w:t>
      </w:r>
    </w:p>
    <w:p w14:paraId="191D23DD"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Reuniones con los funcionarios de los servicios.</w:t>
      </w:r>
    </w:p>
    <w:p w14:paraId="0DF595A7"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Revisión de las rendiciones de cuentas presentadas por las instituciones.</w:t>
      </w:r>
    </w:p>
    <w:p w14:paraId="217ADC45" w14:textId="77777777" w:rsidR="0028426D" w:rsidRPr="004B634F" w:rsidRDefault="0028426D" w:rsidP="0056789E">
      <w:pPr>
        <w:ind w:left="567"/>
        <w:jc w:val="both"/>
        <w:rPr>
          <w:rFonts w:ascii="Century Gothic" w:hAnsi="Century Gothic"/>
          <w:b/>
          <w:sz w:val="18"/>
          <w:szCs w:val="18"/>
        </w:rPr>
      </w:pPr>
    </w:p>
    <w:p w14:paraId="01610A2D" w14:textId="0A6B3399" w:rsidR="0028426D" w:rsidRPr="00AD18A4" w:rsidRDefault="0028426D" w:rsidP="00AD18A4">
      <w:pPr>
        <w:keepNext/>
        <w:keepLines/>
        <w:spacing w:before="40" w:line="276" w:lineRule="auto"/>
        <w:ind w:left="567" w:right="184"/>
        <w:outlineLvl w:val="1"/>
        <w:rPr>
          <w:rFonts w:ascii="Century Gothic" w:eastAsiaTheme="majorEastAsia" w:hAnsi="Century Gothic" w:cstheme="majorBidi"/>
          <w:b/>
          <w:bCs/>
          <w:sz w:val="18"/>
          <w:szCs w:val="18"/>
        </w:rPr>
      </w:pPr>
      <w:r w:rsidRPr="00AD18A4">
        <w:rPr>
          <w:rFonts w:ascii="Century Gothic" w:eastAsiaTheme="majorEastAsia" w:hAnsi="Century Gothic" w:cstheme="majorBidi"/>
          <w:b/>
          <w:bCs/>
          <w:sz w:val="18"/>
          <w:szCs w:val="18"/>
        </w:rPr>
        <w:t>Entidades Ejecutoras.</w:t>
      </w:r>
    </w:p>
    <w:p w14:paraId="02D0224A" w14:textId="77777777" w:rsidR="0028426D" w:rsidRPr="004B634F" w:rsidRDefault="0028426D" w:rsidP="0056789E">
      <w:pPr>
        <w:ind w:left="567"/>
        <w:jc w:val="both"/>
        <w:rPr>
          <w:rFonts w:ascii="Century Gothic" w:hAnsi="Century Gothic"/>
          <w:b/>
          <w:sz w:val="18"/>
          <w:szCs w:val="18"/>
        </w:rPr>
      </w:pPr>
    </w:p>
    <w:p w14:paraId="05C01E5F" w14:textId="77777777" w:rsidR="0028426D" w:rsidRPr="004B634F" w:rsidRDefault="0028426D" w:rsidP="0056789E">
      <w:pPr>
        <w:ind w:left="567"/>
        <w:rPr>
          <w:rFonts w:ascii="Century Gothic" w:hAnsi="Century Gothic"/>
          <w:sz w:val="18"/>
          <w:szCs w:val="18"/>
          <w:lang w:val="es-CL"/>
        </w:rPr>
      </w:pPr>
      <w:r w:rsidRPr="004B634F">
        <w:rPr>
          <w:rFonts w:ascii="Century Gothic" w:hAnsi="Century Gothic"/>
          <w:sz w:val="18"/>
          <w:szCs w:val="18"/>
          <w:lang w:val="es-CL"/>
        </w:rPr>
        <w:t>Son las Instituciones sostenedoras que siguen en el cuadro a continuación:</w:t>
      </w:r>
    </w:p>
    <w:p w14:paraId="3659C4F1" w14:textId="77777777" w:rsidR="0028426D" w:rsidRPr="004B634F" w:rsidRDefault="0028426D" w:rsidP="0028426D">
      <w:pPr>
        <w:ind w:left="426"/>
        <w:rPr>
          <w:rFonts w:ascii="Century Gothic" w:hAnsi="Century Gothic"/>
          <w:sz w:val="18"/>
          <w:szCs w:val="18"/>
          <w:lang w:val="es-CL"/>
        </w:rPr>
      </w:pPr>
    </w:p>
    <w:tbl>
      <w:tblPr>
        <w:tblW w:w="5180" w:type="dxa"/>
        <w:jc w:val="center"/>
        <w:tblCellMar>
          <w:left w:w="70" w:type="dxa"/>
          <w:right w:w="70" w:type="dxa"/>
        </w:tblCellMar>
        <w:tblLook w:val="04A0" w:firstRow="1" w:lastRow="0" w:firstColumn="1" w:lastColumn="0" w:noHBand="0" w:noVBand="1"/>
      </w:tblPr>
      <w:tblGrid>
        <w:gridCol w:w="5180"/>
      </w:tblGrid>
      <w:tr w:rsidR="00BB7C13" w:rsidRPr="00BB7C13" w14:paraId="03A569E8" w14:textId="77777777" w:rsidTr="00BB7C13">
        <w:trPr>
          <w:trHeight w:val="300"/>
          <w:tblHeader/>
          <w:jc w:val="center"/>
        </w:trPr>
        <w:tc>
          <w:tcPr>
            <w:tcW w:w="5180"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371A3664" w14:textId="77777777" w:rsidR="00BB7C13" w:rsidRPr="00BB7C13" w:rsidRDefault="00BB7C13" w:rsidP="00BB7C13">
            <w:pPr>
              <w:spacing w:after="0" w:line="240" w:lineRule="auto"/>
              <w:jc w:val="center"/>
              <w:rPr>
                <w:rFonts w:ascii="Century Gothic" w:eastAsia="Times New Roman" w:hAnsi="Century Gothic" w:cs="Times New Roman"/>
                <w:b/>
                <w:bCs/>
                <w:color w:val="000000"/>
                <w:sz w:val="18"/>
                <w:szCs w:val="18"/>
                <w:lang w:val="es-CL" w:eastAsia="es-CL"/>
              </w:rPr>
            </w:pPr>
            <w:r w:rsidRPr="00BB7C13">
              <w:rPr>
                <w:rFonts w:ascii="Century Gothic" w:eastAsia="Times New Roman" w:hAnsi="Century Gothic" w:cs="Times New Roman"/>
                <w:b/>
                <w:bCs/>
                <w:color w:val="000000"/>
                <w:sz w:val="18"/>
                <w:szCs w:val="18"/>
                <w:lang w:eastAsia="es-CL"/>
              </w:rPr>
              <w:lastRenderedPageBreak/>
              <w:t>Servicio Local de Educación Pública</w:t>
            </w:r>
          </w:p>
        </w:tc>
      </w:tr>
      <w:tr w:rsidR="00BB7C13" w:rsidRPr="00BB7C13" w14:paraId="58E6D69D"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7BDC9902"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Andalién Sur</w:t>
            </w:r>
          </w:p>
        </w:tc>
      </w:tr>
      <w:tr w:rsidR="00BB7C13" w:rsidRPr="00BB7C13" w14:paraId="42F23140"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2AC42CAA"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Atacama</w:t>
            </w:r>
          </w:p>
        </w:tc>
      </w:tr>
      <w:tr w:rsidR="00BB7C13" w:rsidRPr="00BB7C13" w14:paraId="359A7B49"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605846A1"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Aysén</w:t>
            </w:r>
          </w:p>
        </w:tc>
      </w:tr>
      <w:tr w:rsidR="00BB7C13" w:rsidRPr="00BB7C13" w14:paraId="6159212A"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02786F79"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Barrancas</w:t>
            </w:r>
          </w:p>
        </w:tc>
      </w:tr>
      <w:tr w:rsidR="00BB7C13" w:rsidRPr="00BB7C13" w14:paraId="24D236A3"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335A288B"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Chinchorro</w:t>
            </w:r>
          </w:p>
        </w:tc>
      </w:tr>
      <w:tr w:rsidR="00BB7C13" w:rsidRPr="00BB7C13" w14:paraId="62425BF5"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2F86D266"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Colchagua</w:t>
            </w:r>
          </w:p>
        </w:tc>
      </w:tr>
      <w:tr w:rsidR="00BB7C13" w:rsidRPr="00BB7C13" w14:paraId="6412A262"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26CEBC18"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Costa Araucanía</w:t>
            </w:r>
          </w:p>
        </w:tc>
      </w:tr>
      <w:tr w:rsidR="00BB7C13" w:rsidRPr="00BB7C13" w14:paraId="3F813743"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39EC7640"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Gabriela Mistral</w:t>
            </w:r>
          </w:p>
        </w:tc>
      </w:tr>
      <w:tr w:rsidR="00BB7C13" w:rsidRPr="00BB7C13" w14:paraId="237117B4"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5B31E027"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Huasco</w:t>
            </w:r>
          </w:p>
        </w:tc>
      </w:tr>
      <w:tr w:rsidR="00BB7C13" w:rsidRPr="00BB7C13" w14:paraId="5A4C9A22"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44A71E92"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Iquique</w:t>
            </w:r>
          </w:p>
        </w:tc>
      </w:tr>
      <w:tr w:rsidR="00BB7C13" w:rsidRPr="00BB7C13" w14:paraId="76E2C05F"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47C1F50D"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Llanquihue</w:t>
            </w:r>
          </w:p>
        </w:tc>
      </w:tr>
      <w:tr w:rsidR="00BB7C13" w:rsidRPr="00BB7C13" w14:paraId="7DB27653"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73FAF5BE"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Magallanes</w:t>
            </w:r>
          </w:p>
        </w:tc>
      </w:tr>
      <w:tr w:rsidR="00BB7C13" w:rsidRPr="00BB7C13" w14:paraId="382EB40B"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42725B8B"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Puerto Cordillera</w:t>
            </w:r>
          </w:p>
        </w:tc>
      </w:tr>
      <w:tr w:rsidR="00BB7C13" w:rsidRPr="00BB7C13" w14:paraId="7B5E68F4"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72BDEDF3"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Punilla Cordillera</w:t>
            </w:r>
          </w:p>
        </w:tc>
      </w:tr>
      <w:tr w:rsidR="00BB7C13" w:rsidRPr="00BB7C13" w14:paraId="7C850A18"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6FED4536"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Valparaíso</w:t>
            </w:r>
          </w:p>
        </w:tc>
      </w:tr>
    </w:tbl>
    <w:p w14:paraId="7F83A0C6" w14:textId="77777777" w:rsidR="0028426D" w:rsidRDefault="0028426D" w:rsidP="0028426D">
      <w:pPr>
        <w:ind w:left="426"/>
        <w:rPr>
          <w:rFonts w:ascii="Century Gothic" w:hAnsi="Century Gothic"/>
          <w:sz w:val="18"/>
          <w:szCs w:val="18"/>
          <w:lang w:val="es-CL"/>
        </w:rPr>
      </w:pPr>
    </w:p>
    <w:p w14:paraId="77BBC05D" w14:textId="395FF6C4" w:rsidR="0028426D" w:rsidRPr="00CB7CE5" w:rsidRDefault="0028426D" w:rsidP="0028426D">
      <w:pPr>
        <w:pStyle w:val="Textoindependiente"/>
        <w:spacing w:before="6"/>
        <w:rPr>
          <w:rFonts w:eastAsiaTheme="minorHAnsi" w:cstheme="minorBidi"/>
          <w:bCs/>
        </w:rPr>
      </w:pPr>
    </w:p>
    <w:p w14:paraId="78CFBA79" w14:textId="008E5372" w:rsidR="0028426D" w:rsidRPr="006C5FF5" w:rsidRDefault="0056789E" w:rsidP="006C5FF5">
      <w:pPr>
        <w:pStyle w:val="Ttulo8"/>
        <w:keepNext w:val="0"/>
        <w:keepLines w:val="0"/>
        <w:widowControl w:val="0"/>
        <w:autoSpaceDE w:val="0"/>
        <w:autoSpaceDN w:val="0"/>
        <w:spacing w:before="0" w:line="244" w:lineRule="auto"/>
        <w:ind w:left="567"/>
        <w:jc w:val="both"/>
        <w:rPr>
          <w:rFonts w:ascii="Century Gothic" w:eastAsia="Calibri" w:hAnsi="Century Gothic" w:cs="Calibri"/>
          <w:b/>
          <w:bCs/>
          <w:caps/>
          <w:sz w:val="18"/>
          <w:szCs w:val="18"/>
        </w:rPr>
      </w:pPr>
      <w:bookmarkStart w:id="0" w:name="VIII._Informe_de_INICIATIVAS_FINANCIADAS"/>
      <w:bookmarkEnd w:id="0"/>
      <w:r w:rsidRPr="006C5FF5">
        <w:rPr>
          <w:rFonts w:ascii="Century Gothic" w:eastAsia="Calibri" w:hAnsi="Century Gothic" w:cs="Calibri"/>
          <w:b/>
          <w:bCs/>
          <w:caps/>
          <w:sz w:val="18"/>
          <w:szCs w:val="18"/>
        </w:rPr>
        <w:t xml:space="preserve">Informe De Iniciativas Financiadas Con El “Fondo De Apoyo A La Educación Pública”. Programa 02 Del Subtítulo 24, Ítem 03, Asignación 051, Del Presupuesto. </w:t>
      </w:r>
    </w:p>
    <w:p w14:paraId="5431BC8D" w14:textId="77777777" w:rsidR="0028426D" w:rsidRDefault="0028426D" w:rsidP="0028426D">
      <w:pPr>
        <w:pStyle w:val="Textoindependiente"/>
        <w:spacing w:before="1"/>
        <w:rPr>
          <w:rFonts w:eastAsiaTheme="minorHAnsi" w:cstheme="minorBidi"/>
          <w:bCs/>
        </w:rPr>
      </w:pPr>
    </w:p>
    <w:p w14:paraId="493FE68C" w14:textId="77777777" w:rsidR="00A37758" w:rsidRPr="00CB7CE5" w:rsidRDefault="00A37758" w:rsidP="0028426D">
      <w:pPr>
        <w:pStyle w:val="Textoindependiente"/>
        <w:spacing w:before="1"/>
        <w:rPr>
          <w:rFonts w:eastAsiaTheme="minorHAnsi" w:cstheme="minorBidi"/>
          <w:bCs/>
        </w:rPr>
      </w:pPr>
    </w:p>
    <w:p w14:paraId="131B4C29" w14:textId="77777777" w:rsidR="0028426D" w:rsidRPr="00AD18A4" w:rsidRDefault="0028426D" w:rsidP="00AD18A4">
      <w:pPr>
        <w:keepNext/>
        <w:keepLines/>
        <w:spacing w:before="40" w:line="276" w:lineRule="auto"/>
        <w:ind w:left="567" w:right="184"/>
        <w:outlineLvl w:val="1"/>
        <w:rPr>
          <w:rFonts w:ascii="Century Gothic" w:eastAsiaTheme="majorEastAsia" w:hAnsi="Century Gothic" w:cstheme="majorBidi"/>
          <w:b/>
          <w:bCs/>
          <w:sz w:val="18"/>
          <w:szCs w:val="18"/>
        </w:rPr>
      </w:pPr>
      <w:r w:rsidRPr="00AD18A4">
        <w:rPr>
          <w:rFonts w:ascii="Century Gothic" w:eastAsiaTheme="majorEastAsia" w:hAnsi="Century Gothic" w:cstheme="majorBidi"/>
          <w:b/>
          <w:bCs/>
          <w:sz w:val="18"/>
          <w:szCs w:val="18"/>
        </w:rPr>
        <w:t>Objetivo General.</w:t>
      </w:r>
    </w:p>
    <w:p w14:paraId="194579B1" w14:textId="77777777" w:rsidR="0028426D" w:rsidRPr="00A37758" w:rsidRDefault="0028426D" w:rsidP="009D4CB1">
      <w:pPr>
        <w:pStyle w:val="Textoindependiente"/>
        <w:spacing w:before="191" w:line="288" w:lineRule="auto"/>
        <w:ind w:left="567"/>
        <w:jc w:val="both"/>
        <w:rPr>
          <w:rFonts w:eastAsiaTheme="minorHAnsi" w:cstheme="minorBidi"/>
          <w:bCs/>
          <w:sz w:val="18"/>
          <w:szCs w:val="18"/>
        </w:rPr>
      </w:pPr>
      <w:r w:rsidRPr="00A37758">
        <w:rPr>
          <w:rFonts w:eastAsiaTheme="minorHAnsi" w:cstheme="minorBidi"/>
          <w:bCs/>
          <w:sz w:val="18"/>
          <w:szCs w:val="18"/>
        </w:rPr>
        <w:t>Colaborar en el funcionamiento del servicio educacional que entregan las municipalidades, ya sea en forma directa a través de corporaciones municipales, para ser utilizados exclusivamente en el financiamiento de aquellas acciones propias de la entrega de dicho servicio y su mejoramiento, y en la revitalización de los establecimientos educacionales, de acuerdo con lo dispuesto en el artículo 9° de la Resolució</w:t>
      </w:r>
      <w:r w:rsidRPr="00A37758">
        <w:rPr>
          <w:rFonts w:eastAsiaTheme="minorHAnsi" w:cs="Cambria Math"/>
          <w:bCs/>
          <w:sz w:val="18"/>
          <w:szCs w:val="18"/>
        </w:rPr>
        <w:t>n</w:t>
      </w:r>
      <w:r w:rsidRPr="00A37758">
        <w:rPr>
          <w:rFonts w:eastAsiaTheme="minorHAnsi" w:cstheme="minorBidi"/>
          <w:bCs/>
          <w:sz w:val="18"/>
          <w:szCs w:val="18"/>
        </w:rPr>
        <w:t xml:space="preserve"> N° 11, de 2019, del Ministerio de Educació</w:t>
      </w:r>
      <w:r w:rsidRPr="00A37758">
        <w:rPr>
          <w:rFonts w:eastAsiaTheme="minorHAnsi" w:cs="Cambria Math"/>
          <w:bCs/>
          <w:sz w:val="18"/>
          <w:szCs w:val="18"/>
        </w:rPr>
        <w:t>n</w:t>
      </w:r>
      <w:r w:rsidRPr="00A37758">
        <w:rPr>
          <w:rFonts w:eastAsiaTheme="minorHAnsi" w:cstheme="minorBidi"/>
          <w:bCs/>
          <w:sz w:val="18"/>
          <w:szCs w:val="18"/>
        </w:rPr>
        <w:t>, y sus modificaciones.</w:t>
      </w:r>
    </w:p>
    <w:p w14:paraId="195A4901" w14:textId="77777777" w:rsidR="0028426D" w:rsidRPr="00A37758" w:rsidRDefault="0028426D" w:rsidP="009D4CB1">
      <w:pPr>
        <w:pStyle w:val="Textoindependiente"/>
        <w:spacing w:before="9"/>
        <w:ind w:left="567"/>
        <w:rPr>
          <w:rFonts w:eastAsiaTheme="minorHAnsi" w:cstheme="minorBidi"/>
          <w:bCs/>
          <w:sz w:val="18"/>
          <w:szCs w:val="18"/>
        </w:rPr>
      </w:pPr>
    </w:p>
    <w:p w14:paraId="37AF6CB4" w14:textId="77777777" w:rsidR="0028426D" w:rsidRPr="00A37758" w:rsidRDefault="0028426D" w:rsidP="009D4CB1">
      <w:pPr>
        <w:pStyle w:val="Textoindependiente"/>
        <w:spacing w:line="290" w:lineRule="auto"/>
        <w:ind w:left="567"/>
        <w:jc w:val="both"/>
        <w:rPr>
          <w:rFonts w:eastAsiaTheme="minorHAnsi" w:cstheme="minorBidi"/>
          <w:bCs/>
          <w:sz w:val="18"/>
          <w:szCs w:val="18"/>
        </w:rPr>
      </w:pPr>
      <w:r w:rsidRPr="00A37758">
        <w:rPr>
          <w:rFonts w:eastAsiaTheme="minorHAnsi" w:cstheme="minorBidi"/>
          <w:bCs/>
          <w:sz w:val="18"/>
          <w:szCs w:val="18"/>
        </w:rPr>
        <w:t>Las transferencia y ejecución de estos recursos están sujeto a la firma de uno o más convenios de desempeño, suscritos con la Dirección de Educación Pública, aprobados por Resolución Exenta de dicha institución, y al cumplimiento de los compromisos establecidos en ellos.</w:t>
      </w:r>
    </w:p>
    <w:p w14:paraId="5FE9F7DA" w14:textId="77777777" w:rsidR="0028426D" w:rsidRDefault="0028426D" w:rsidP="009D4CB1">
      <w:pPr>
        <w:pStyle w:val="Textoindependiente"/>
        <w:spacing w:before="4"/>
        <w:ind w:left="567"/>
        <w:rPr>
          <w:rFonts w:eastAsiaTheme="minorHAnsi" w:cstheme="minorBidi"/>
          <w:bCs/>
          <w:sz w:val="18"/>
          <w:szCs w:val="18"/>
        </w:rPr>
      </w:pPr>
    </w:p>
    <w:p w14:paraId="29271411" w14:textId="77777777" w:rsidR="00A37758" w:rsidRPr="00A37758" w:rsidRDefault="00A37758" w:rsidP="009D4CB1">
      <w:pPr>
        <w:pStyle w:val="Textoindependiente"/>
        <w:spacing w:before="4"/>
        <w:ind w:left="567"/>
        <w:rPr>
          <w:rFonts w:eastAsiaTheme="minorHAnsi" w:cstheme="minorBidi"/>
          <w:bCs/>
          <w:sz w:val="18"/>
          <w:szCs w:val="18"/>
        </w:rPr>
      </w:pPr>
    </w:p>
    <w:p w14:paraId="2DD64475" w14:textId="77777777" w:rsidR="0028426D" w:rsidRPr="00AD18A4" w:rsidRDefault="0028426D" w:rsidP="00AD18A4">
      <w:pPr>
        <w:keepNext/>
        <w:keepLines/>
        <w:spacing w:before="40" w:line="276" w:lineRule="auto"/>
        <w:ind w:left="567" w:right="184"/>
        <w:outlineLvl w:val="1"/>
        <w:rPr>
          <w:rFonts w:ascii="Century Gothic" w:eastAsiaTheme="majorEastAsia" w:hAnsi="Century Gothic" w:cstheme="majorBidi"/>
          <w:b/>
          <w:bCs/>
          <w:sz w:val="18"/>
          <w:szCs w:val="18"/>
        </w:rPr>
      </w:pPr>
      <w:r w:rsidRPr="00AD18A4">
        <w:rPr>
          <w:rFonts w:ascii="Century Gothic" w:eastAsiaTheme="majorEastAsia" w:hAnsi="Century Gothic" w:cstheme="majorBidi"/>
          <w:b/>
          <w:bCs/>
          <w:sz w:val="18"/>
          <w:szCs w:val="18"/>
        </w:rPr>
        <w:t>Beneficiarios.</w:t>
      </w:r>
    </w:p>
    <w:p w14:paraId="100D0350" w14:textId="6C08CBE9" w:rsidR="0028426D" w:rsidRPr="00A37758" w:rsidRDefault="0028426D" w:rsidP="009D4CB1">
      <w:pPr>
        <w:pStyle w:val="Textoindependiente"/>
        <w:spacing w:before="190" w:line="290" w:lineRule="auto"/>
        <w:ind w:left="567"/>
        <w:jc w:val="both"/>
        <w:rPr>
          <w:rFonts w:eastAsiaTheme="minorHAnsi" w:cstheme="minorBidi"/>
          <w:bCs/>
          <w:sz w:val="18"/>
          <w:szCs w:val="18"/>
        </w:rPr>
      </w:pPr>
      <w:r w:rsidRPr="00A37758">
        <w:rPr>
          <w:rFonts w:eastAsiaTheme="minorHAnsi" w:cstheme="minorBidi"/>
          <w:bCs/>
          <w:sz w:val="18"/>
          <w:szCs w:val="18"/>
        </w:rPr>
        <w:t>Todas las instituciones sostenedoras del sector municipal (</w:t>
      </w:r>
      <w:r w:rsidR="009017DF">
        <w:rPr>
          <w:rFonts w:eastAsiaTheme="minorHAnsi" w:cstheme="minorBidi"/>
          <w:bCs/>
          <w:sz w:val="18"/>
          <w:szCs w:val="18"/>
        </w:rPr>
        <w:t>277</w:t>
      </w:r>
      <w:r w:rsidRPr="00A37758">
        <w:rPr>
          <w:rFonts w:eastAsiaTheme="minorHAnsi" w:cstheme="minorBidi"/>
          <w:bCs/>
          <w:sz w:val="18"/>
          <w:szCs w:val="18"/>
        </w:rPr>
        <w:t>), sea en forma directa a través de las municipalidades, así como también de corporaciones municipales.</w:t>
      </w:r>
    </w:p>
    <w:p w14:paraId="5E44E07D" w14:textId="77777777" w:rsidR="0028426D" w:rsidRDefault="0028426D" w:rsidP="009D4CB1">
      <w:pPr>
        <w:pStyle w:val="Textoindependiente"/>
        <w:spacing w:before="11"/>
        <w:ind w:left="567"/>
        <w:rPr>
          <w:rFonts w:eastAsiaTheme="minorHAnsi" w:cstheme="minorBidi"/>
          <w:bCs/>
          <w:sz w:val="18"/>
          <w:szCs w:val="18"/>
        </w:rPr>
      </w:pPr>
    </w:p>
    <w:p w14:paraId="27D6D239" w14:textId="77777777" w:rsidR="00A37758" w:rsidRPr="00A37758" w:rsidRDefault="00A37758" w:rsidP="009D4CB1">
      <w:pPr>
        <w:pStyle w:val="Textoindependiente"/>
        <w:spacing w:before="11"/>
        <w:ind w:left="567"/>
        <w:rPr>
          <w:rFonts w:eastAsiaTheme="minorHAnsi" w:cstheme="minorBidi"/>
          <w:bCs/>
          <w:sz w:val="18"/>
          <w:szCs w:val="18"/>
        </w:rPr>
      </w:pPr>
    </w:p>
    <w:p w14:paraId="1364FFBE" w14:textId="77777777" w:rsidR="0028426D" w:rsidRPr="0051360B" w:rsidRDefault="0028426D" w:rsidP="0051360B">
      <w:pPr>
        <w:pStyle w:val="Prrafodelista"/>
        <w:widowControl w:val="0"/>
        <w:autoSpaceDE w:val="0"/>
        <w:autoSpaceDN w:val="0"/>
        <w:ind w:left="567"/>
        <w:jc w:val="both"/>
        <w:rPr>
          <w:rFonts w:ascii="Century Gothic" w:hAnsi="Century Gothic"/>
          <w:b/>
          <w:sz w:val="18"/>
          <w:szCs w:val="18"/>
        </w:rPr>
      </w:pPr>
      <w:r w:rsidRPr="0051360B">
        <w:rPr>
          <w:rFonts w:ascii="Century Gothic" w:hAnsi="Century Gothic"/>
          <w:b/>
          <w:sz w:val="18"/>
          <w:szCs w:val="18"/>
        </w:rPr>
        <w:t>Gestión y tramitación de los convenios.</w:t>
      </w:r>
    </w:p>
    <w:p w14:paraId="24B3D7D1" w14:textId="77777777" w:rsidR="0028426D" w:rsidRPr="00A37758" w:rsidRDefault="0028426D" w:rsidP="009D4CB1">
      <w:pPr>
        <w:pStyle w:val="Ttulo9"/>
        <w:ind w:left="567"/>
        <w:rPr>
          <w:rFonts w:ascii="Century Gothic" w:eastAsiaTheme="minorHAnsi" w:hAnsi="Century Gothic" w:cstheme="minorBidi"/>
          <w:bCs/>
          <w:i w:val="0"/>
          <w:iCs w:val="0"/>
          <w:sz w:val="18"/>
          <w:szCs w:val="18"/>
        </w:rPr>
      </w:pPr>
    </w:p>
    <w:p w14:paraId="226B44D2" w14:textId="42A1C772" w:rsidR="0028426D" w:rsidRPr="00A37758" w:rsidRDefault="0028426D" w:rsidP="009D4CB1">
      <w:pPr>
        <w:spacing w:line="276" w:lineRule="auto"/>
        <w:ind w:left="567"/>
        <w:jc w:val="both"/>
        <w:rPr>
          <w:rFonts w:ascii="Century Gothic" w:eastAsia="Century Gothic" w:hAnsi="Century Gothic" w:cs="Century Gothic"/>
          <w:sz w:val="18"/>
          <w:szCs w:val="18"/>
          <w:lang w:eastAsia="es-ES" w:bidi="es-ES"/>
        </w:rPr>
      </w:pPr>
      <w:r w:rsidRPr="00801A48">
        <w:rPr>
          <w:rFonts w:ascii="Century Gothic" w:eastAsia="Century Gothic" w:hAnsi="Century Gothic" w:cs="Century Gothic"/>
          <w:sz w:val="18"/>
          <w:szCs w:val="18"/>
          <w:lang w:eastAsia="es-ES" w:bidi="es-ES"/>
        </w:rPr>
        <w:t xml:space="preserve">Al cierre del </w:t>
      </w:r>
      <w:r w:rsidR="00801A48">
        <w:rPr>
          <w:rFonts w:ascii="Century Gothic" w:eastAsia="Century Gothic" w:hAnsi="Century Gothic" w:cs="Century Gothic"/>
          <w:sz w:val="18"/>
          <w:szCs w:val="18"/>
          <w:lang w:eastAsia="es-ES" w:bidi="es-ES"/>
        </w:rPr>
        <w:t>primer</w:t>
      </w:r>
      <w:r w:rsidRPr="00801A48">
        <w:rPr>
          <w:rFonts w:ascii="Century Gothic" w:eastAsia="Century Gothic" w:hAnsi="Century Gothic" w:cs="Century Gothic"/>
          <w:sz w:val="18"/>
          <w:szCs w:val="18"/>
          <w:lang w:eastAsia="es-ES" w:bidi="es-ES"/>
        </w:rPr>
        <w:t xml:space="preserve"> trimestre de 202</w:t>
      </w:r>
      <w:r w:rsidR="00801A48">
        <w:rPr>
          <w:rFonts w:ascii="Century Gothic" w:eastAsia="Century Gothic" w:hAnsi="Century Gothic" w:cs="Century Gothic"/>
          <w:sz w:val="18"/>
          <w:szCs w:val="18"/>
          <w:lang w:eastAsia="es-ES" w:bidi="es-ES"/>
        </w:rPr>
        <w:t>4</w:t>
      </w:r>
      <w:r w:rsidRPr="00801A48">
        <w:rPr>
          <w:rFonts w:ascii="Century Gothic" w:eastAsia="Century Gothic" w:hAnsi="Century Gothic" w:cs="Century Gothic"/>
          <w:sz w:val="18"/>
          <w:szCs w:val="18"/>
          <w:lang w:eastAsia="es-ES" w:bidi="es-ES"/>
        </w:rPr>
        <w:t>,</w:t>
      </w:r>
      <w:r w:rsidRPr="00A37758">
        <w:rPr>
          <w:rFonts w:ascii="Century Gothic" w:eastAsia="Century Gothic" w:hAnsi="Century Gothic" w:cs="Century Gothic"/>
          <w:sz w:val="18"/>
          <w:szCs w:val="18"/>
          <w:lang w:eastAsia="es-ES" w:bidi="es-ES"/>
        </w:rPr>
        <w:t xml:space="preserve"> </w:t>
      </w:r>
      <w:r w:rsidR="00801A48">
        <w:rPr>
          <w:rFonts w:ascii="Century Gothic" w:eastAsia="Century Gothic" w:hAnsi="Century Gothic" w:cs="Century Gothic"/>
          <w:sz w:val="18"/>
          <w:szCs w:val="18"/>
          <w:lang w:eastAsia="es-ES" w:bidi="es-ES"/>
        </w:rPr>
        <w:t xml:space="preserve">no </w:t>
      </w:r>
      <w:r w:rsidRPr="00A37758">
        <w:rPr>
          <w:rFonts w:ascii="Century Gothic" w:eastAsia="Century Gothic" w:hAnsi="Century Gothic" w:cs="Century Gothic"/>
          <w:sz w:val="18"/>
          <w:szCs w:val="18"/>
          <w:lang w:eastAsia="es-ES" w:bidi="es-ES"/>
        </w:rPr>
        <w:t xml:space="preserve">se han tramitado </w:t>
      </w:r>
      <w:r w:rsidR="00801A48">
        <w:rPr>
          <w:rFonts w:ascii="Century Gothic" w:eastAsia="Century Gothic" w:hAnsi="Century Gothic" w:cs="Century Gothic"/>
          <w:sz w:val="18"/>
          <w:szCs w:val="18"/>
          <w:lang w:eastAsia="es-ES" w:bidi="es-ES"/>
        </w:rPr>
        <w:t>convenios</w:t>
      </w:r>
      <w:r w:rsidRPr="00A37758">
        <w:rPr>
          <w:rFonts w:ascii="Century Gothic" w:eastAsia="Century Gothic" w:hAnsi="Century Gothic" w:cs="Century Gothic"/>
          <w:sz w:val="18"/>
          <w:szCs w:val="18"/>
          <w:lang w:eastAsia="es-ES" w:bidi="es-ES"/>
        </w:rPr>
        <w:t xml:space="preserve">, </w:t>
      </w:r>
      <w:r w:rsidR="00F45D55">
        <w:rPr>
          <w:rFonts w:ascii="Century Gothic" w:eastAsia="Century Gothic" w:hAnsi="Century Gothic" w:cs="Century Gothic"/>
          <w:sz w:val="18"/>
          <w:szCs w:val="18"/>
          <w:lang w:eastAsia="es-ES" w:bidi="es-ES"/>
        </w:rPr>
        <w:t xml:space="preserve">dado que las modificaciones a la Resolución N°11 aún </w:t>
      </w:r>
      <w:r w:rsidR="00D25C52">
        <w:rPr>
          <w:rFonts w:ascii="Century Gothic" w:eastAsia="Century Gothic" w:hAnsi="Century Gothic" w:cs="Century Gothic"/>
          <w:sz w:val="18"/>
          <w:szCs w:val="18"/>
          <w:lang w:eastAsia="es-ES" w:bidi="es-ES"/>
        </w:rPr>
        <w:t xml:space="preserve">no cuentan con </w:t>
      </w:r>
      <w:r w:rsidR="00E9207C">
        <w:rPr>
          <w:rFonts w:ascii="Century Gothic" w:eastAsia="Century Gothic" w:hAnsi="Century Gothic" w:cs="Century Gothic"/>
          <w:sz w:val="18"/>
          <w:szCs w:val="18"/>
          <w:lang w:eastAsia="es-ES" w:bidi="es-ES"/>
        </w:rPr>
        <w:t xml:space="preserve">toma de razón </w:t>
      </w:r>
      <w:r w:rsidR="005A16AB">
        <w:rPr>
          <w:rFonts w:ascii="Century Gothic" w:eastAsia="Century Gothic" w:hAnsi="Century Gothic" w:cs="Century Gothic"/>
          <w:sz w:val="18"/>
          <w:szCs w:val="18"/>
          <w:lang w:eastAsia="es-ES" w:bidi="es-ES"/>
        </w:rPr>
        <w:t>por parte de Contraloría General de la República</w:t>
      </w:r>
      <w:r w:rsidRPr="00A37758">
        <w:rPr>
          <w:rFonts w:ascii="Century Gothic" w:eastAsia="Century Gothic" w:hAnsi="Century Gothic" w:cs="Century Gothic"/>
          <w:sz w:val="18"/>
          <w:szCs w:val="18"/>
          <w:lang w:eastAsia="es-ES" w:bidi="es-ES"/>
        </w:rPr>
        <w:t xml:space="preserve">. </w:t>
      </w:r>
    </w:p>
    <w:p w14:paraId="55B1E7DD" w14:textId="77777777" w:rsidR="0028426D" w:rsidRDefault="0028426D" w:rsidP="0028426D">
      <w:pPr>
        <w:pStyle w:val="Textoindependiente"/>
        <w:spacing w:before="2"/>
        <w:rPr>
          <w:sz w:val="16"/>
        </w:rPr>
      </w:pPr>
    </w:p>
    <w:p w14:paraId="2518E5F9" w14:textId="77777777" w:rsidR="0028426D" w:rsidRDefault="0028426D" w:rsidP="0028426D">
      <w:pPr>
        <w:pStyle w:val="Textoindependiente"/>
        <w:spacing w:before="2"/>
        <w:rPr>
          <w:sz w:val="16"/>
        </w:rPr>
      </w:pPr>
    </w:p>
    <w:p w14:paraId="473B4F62" w14:textId="77777777" w:rsidR="0028426D" w:rsidRPr="006D34F1" w:rsidRDefault="0028426D" w:rsidP="006D34F1">
      <w:pPr>
        <w:tabs>
          <w:tab w:val="left" w:pos="1049"/>
        </w:tabs>
        <w:ind w:left="567"/>
        <w:outlineLvl w:val="1"/>
        <w:rPr>
          <w:rFonts w:ascii="Century Gothic" w:hAnsi="Century Gothic"/>
          <w:b/>
          <w:sz w:val="18"/>
          <w:szCs w:val="18"/>
        </w:rPr>
      </w:pPr>
      <w:r w:rsidRPr="006D34F1">
        <w:rPr>
          <w:rFonts w:ascii="Century Gothic" w:hAnsi="Century Gothic"/>
          <w:b/>
          <w:sz w:val="18"/>
          <w:szCs w:val="18"/>
        </w:rPr>
        <w:t>Asignación de Recursos:</w:t>
      </w:r>
    </w:p>
    <w:p w14:paraId="496138D8" w14:textId="77777777" w:rsidR="0028426D" w:rsidRPr="009D4CB1" w:rsidRDefault="0028426D" w:rsidP="009D4CB1">
      <w:pPr>
        <w:pStyle w:val="Textoindependiente"/>
        <w:tabs>
          <w:tab w:val="num" w:pos="426"/>
        </w:tabs>
        <w:spacing w:before="2"/>
        <w:rPr>
          <w:rFonts w:eastAsiaTheme="minorHAnsi" w:cstheme="minorBidi"/>
          <w:bCs/>
          <w:sz w:val="18"/>
          <w:szCs w:val="18"/>
        </w:rPr>
      </w:pPr>
    </w:p>
    <w:p w14:paraId="31CE92EE" w14:textId="541541FB" w:rsidR="0028426D" w:rsidRPr="009D4CB1" w:rsidRDefault="0028426D" w:rsidP="00AD18A4">
      <w:pPr>
        <w:pStyle w:val="Textoindependiente"/>
        <w:spacing w:line="290" w:lineRule="auto"/>
        <w:ind w:left="567"/>
        <w:jc w:val="both"/>
        <w:rPr>
          <w:rFonts w:eastAsiaTheme="minorHAnsi" w:cstheme="minorBidi"/>
          <w:bCs/>
          <w:sz w:val="18"/>
          <w:szCs w:val="18"/>
        </w:rPr>
      </w:pPr>
      <w:r w:rsidRPr="009D4CB1">
        <w:rPr>
          <w:rFonts w:eastAsiaTheme="minorHAnsi" w:cstheme="minorBidi"/>
          <w:bCs/>
          <w:sz w:val="18"/>
          <w:szCs w:val="18"/>
        </w:rPr>
        <w:t xml:space="preserve">La asignación de los recursos correspondientes al Fondo de Apoyo a la Educación Pública para municipalidades y corporaciones municipales </w:t>
      </w:r>
      <w:r w:rsidR="005409DB">
        <w:rPr>
          <w:rFonts w:eastAsiaTheme="minorHAnsi" w:cstheme="minorBidi"/>
          <w:bCs/>
          <w:sz w:val="18"/>
          <w:szCs w:val="18"/>
        </w:rPr>
        <w:t>aún no se encuentran resuelta debido a la situación expuesta anteriormente, respecto a la Resolución N°11.</w:t>
      </w:r>
    </w:p>
    <w:p w14:paraId="5CE793D8" w14:textId="77777777" w:rsidR="0028426D" w:rsidRDefault="0028426D" w:rsidP="0028426D">
      <w:pPr>
        <w:pStyle w:val="Textoindependiente"/>
        <w:spacing w:before="1"/>
      </w:pPr>
    </w:p>
    <w:p w14:paraId="4FBB950A" w14:textId="77777777" w:rsidR="0028426D" w:rsidRDefault="0028426D" w:rsidP="0028426D">
      <w:pPr>
        <w:pStyle w:val="Textoindependiente"/>
        <w:spacing w:before="1"/>
      </w:pPr>
    </w:p>
    <w:p w14:paraId="6A51846F" w14:textId="77777777" w:rsidR="0028426D" w:rsidRPr="009D4CB1" w:rsidRDefault="0028426D" w:rsidP="0028426D">
      <w:pPr>
        <w:pStyle w:val="Textoindependiente"/>
        <w:spacing w:before="4"/>
        <w:rPr>
          <w:sz w:val="22"/>
        </w:rPr>
      </w:pPr>
    </w:p>
    <w:p w14:paraId="5452946D" w14:textId="1F31A40D" w:rsidR="0028426D" w:rsidRPr="00AD18A4" w:rsidRDefault="0028426D" w:rsidP="00AD18A4">
      <w:pPr>
        <w:tabs>
          <w:tab w:val="left" w:pos="1049"/>
        </w:tabs>
        <w:ind w:left="567"/>
        <w:outlineLvl w:val="1"/>
        <w:rPr>
          <w:rFonts w:ascii="Century Gothic" w:hAnsi="Century Gothic"/>
          <w:b/>
          <w:sz w:val="18"/>
          <w:szCs w:val="18"/>
        </w:rPr>
      </w:pPr>
      <w:bookmarkStart w:id="1" w:name="_Ejecución_Presupuestaria_primer_trimes"/>
      <w:bookmarkEnd w:id="1"/>
      <w:r w:rsidRPr="00AD18A4">
        <w:rPr>
          <w:rFonts w:ascii="Century Gothic" w:hAnsi="Century Gothic"/>
          <w:b/>
          <w:sz w:val="18"/>
          <w:szCs w:val="18"/>
        </w:rPr>
        <w:t xml:space="preserve">Ejecución Presupuestaria </w:t>
      </w:r>
      <w:r w:rsidR="005409DB" w:rsidRPr="00AD18A4">
        <w:rPr>
          <w:rFonts w:ascii="Century Gothic" w:hAnsi="Century Gothic"/>
          <w:b/>
          <w:sz w:val="18"/>
          <w:szCs w:val="18"/>
        </w:rPr>
        <w:t>primer</w:t>
      </w:r>
      <w:r w:rsidRPr="00AD18A4">
        <w:rPr>
          <w:rFonts w:ascii="Century Gothic" w:hAnsi="Century Gothic"/>
          <w:b/>
          <w:sz w:val="18"/>
          <w:szCs w:val="18"/>
        </w:rPr>
        <w:t xml:space="preserve"> trimestre:</w:t>
      </w:r>
    </w:p>
    <w:p w14:paraId="7F150E55" w14:textId="77777777" w:rsidR="0028426D" w:rsidRDefault="0028426D" w:rsidP="0028426D">
      <w:pPr>
        <w:pStyle w:val="Textoindependiente"/>
        <w:tabs>
          <w:tab w:val="left" w:pos="2420"/>
        </w:tabs>
        <w:spacing w:before="9"/>
        <w:rPr>
          <w:rFonts w:ascii="Tahoma"/>
          <w:b/>
          <w:sz w:val="23"/>
        </w:rPr>
      </w:pPr>
      <w:r>
        <w:rPr>
          <w:rFonts w:ascii="Tahoma"/>
          <w:b/>
          <w:sz w:val="23"/>
        </w:rPr>
        <w:tab/>
      </w: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0"/>
        <w:gridCol w:w="1785"/>
        <w:gridCol w:w="2693"/>
      </w:tblGrid>
      <w:tr w:rsidR="0028426D" w:rsidRPr="004B634F" w14:paraId="2E358C7F" w14:textId="77777777" w:rsidTr="002939B8">
        <w:trPr>
          <w:trHeight w:val="300"/>
          <w:jc w:val="center"/>
        </w:trPr>
        <w:tc>
          <w:tcPr>
            <w:tcW w:w="2600" w:type="dxa"/>
            <w:shd w:val="clear" w:color="000000" w:fill="BDD6EE"/>
            <w:noWrap/>
            <w:vAlign w:val="center"/>
            <w:hideMark/>
          </w:tcPr>
          <w:p w14:paraId="65D3D2EE" w14:textId="77777777" w:rsidR="0028426D" w:rsidRPr="004B634F" w:rsidRDefault="0028426D" w:rsidP="00214B5F">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Ley de Presupuestos (M$)</w:t>
            </w:r>
          </w:p>
        </w:tc>
        <w:tc>
          <w:tcPr>
            <w:tcW w:w="1785" w:type="dxa"/>
            <w:shd w:val="clear" w:color="000000" w:fill="BDD6EE"/>
            <w:noWrap/>
            <w:vAlign w:val="center"/>
            <w:hideMark/>
          </w:tcPr>
          <w:p w14:paraId="0A4FDEA3" w14:textId="77777777" w:rsidR="0028426D" w:rsidRPr="004B634F" w:rsidRDefault="0028426D" w:rsidP="00214B5F">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Ejecutado (M$)</w:t>
            </w:r>
          </w:p>
        </w:tc>
        <w:tc>
          <w:tcPr>
            <w:tcW w:w="2693" w:type="dxa"/>
            <w:shd w:val="clear" w:color="000000" w:fill="BDD6EE"/>
            <w:noWrap/>
            <w:vAlign w:val="center"/>
            <w:hideMark/>
          </w:tcPr>
          <w:p w14:paraId="351CD574" w14:textId="77777777" w:rsidR="0028426D" w:rsidRPr="004B634F" w:rsidRDefault="0028426D" w:rsidP="00214B5F">
            <w:pPr>
              <w:ind w:right="-68"/>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Saldo por ejecutar (M$)</w:t>
            </w:r>
          </w:p>
        </w:tc>
      </w:tr>
      <w:tr w:rsidR="0028426D" w:rsidRPr="004B634F" w14:paraId="5EE95F6F" w14:textId="77777777" w:rsidTr="002939B8">
        <w:trPr>
          <w:trHeight w:val="300"/>
          <w:jc w:val="center"/>
        </w:trPr>
        <w:tc>
          <w:tcPr>
            <w:tcW w:w="2600" w:type="dxa"/>
            <w:shd w:val="clear" w:color="auto" w:fill="auto"/>
            <w:noWrap/>
            <w:vAlign w:val="center"/>
            <w:hideMark/>
          </w:tcPr>
          <w:p w14:paraId="575BB74E" w14:textId="55843753" w:rsidR="0028426D" w:rsidRPr="004B634F" w:rsidRDefault="00CE3A4D" w:rsidP="00214B5F">
            <w:pPr>
              <w:jc w:val="center"/>
              <w:rPr>
                <w:rFonts w:ascii="Century Gothic" w:eastAsia="Times New Roman" w:hAnsi="Century Gothic"/>
                <w:color w:val="000000"/>
                <w:sz w:val="18"/>
                <w:szCs w:val="18"/>
                <w:lang w:val="es-CL" w:eastAsia="es-CL"/>
              </w:rPr>
            </w:pPr>
            <w:r w:rsidRPr="00CE3A4D">
              <w:rPr>
                <w:rFonts w:ascii="Century Gothic" w:eastAsia="Times New Roman" w:hAnsi="Century Gothic"/>
                <w:color w:val="000000"/>
                <w:sz w:val="18"/>
                <w:szCs w:val="18"/>
                <w:lang w:val="es-CL" w:eastAsia="es-CL"/>
              </w:rPr>
              <w:t>110.576.660</w:t>
            </w:r>
          </w:p>
        </w:tc>
        <w:tc>
          <w:tcPr>
            <w:tcW w:w="1785" w:type="dxa"/>
            <w:shd w:val="clear" w:color="auto" w:fill="auto"/>
            <w:noWrap/>
            <w:vAlign w:val="center"/>
            <w:hideMark/>
          </w:tcPr>
          <w:p w14:paraId="74941D00" w14:textId="01DB90D5" w:rsidR="0028426D" w:rsidRPr="004B634F" w:rsidRDefault="00CE3A4D" w:rsidP="00214B5F">
            <w:pPr>
              <w:jc w:val="center"/>
              <w:rPr>
                <w:rFonts w:ascii="Century Gothic" w:eastAsia="Times New Roman" w:hAnsi="Century Gothic"/>
                <w:color w:val="000000"/>
                <w:sz w:val="18"/>
                <w:szCs w:val="18"/>
                <w:lang w:val="es-CL" w:eastAsia="es-CL"/>
              </w:rPr>
            </w:pPr>
            <w:r>
              <w:rPr>
                <w:rFonts w:ascii="Century Gothic" w:eastAsia="Times New Roman" w:hAnsi="Century Gothic"/>
                <w:color w:val="000000"/>
                <w:sz w:val="18"/>
                <w:szCs w:val="18"/>
                <w:lang w:val="es-CL" w:eastAsia="es-CL"/>
              </w:rPr>
              <w:t>0</w:t>
            </w:r>
          </w:p>
        </w:tc>
        <w:tc>
          <w:tcPr>
            <w:tcW w:w="2693" w:type="dxa"/>
            <w:shd w:val="clear" w:color="auto" w:fill="auto"/>
            <w:noWrap/>
            <w:vAlign w:val="center"/>
            <w:hideMark/>
          </w:tcPr>
          <w:p w14:paraId="712977E4" w14:textId="34F90F83" w:rsidR="0028426D" w:rsidRPr="004B634F" w:rsidRDefault="00CE3A4D" w:rsidP="00214B5F">
            <w:pPr>
              <w:jc w:val="center"/>
              <w:rPr>
                <w:rFonts w:ascii="Century Gothic" w:eastAsia="Times New Roman" w:hAnsi="Century Gothic"/>
                <w:color w:val="000000"/>
                <w:sz w:val="18"/>
                <w:szCs w:val="18"/>
                <w:lang w:val="es-CL" w:eastAsia="es-CL"/>
              </w:rPr>
            </w:pPr>
            <w:r w:rsidRPr="00CE3A4D">
              <w:rPr>
                <w:rFonts w:ascii="Century Gothic" w:eastAsia="Times New Roman" w:hAnsi="Century Gothic"/>
                <w:color w:val="000000"/>
                <w:sz w:val="18"/>
                <w:szCs w:val="18"/>
                <w:lang w:val="es-CL" w:eastAsia="es-CL"/>
              </w:rPr>
              <w:t>110.576.660</w:t>
            </w:r>
          </w:p>
        </w:tc>
      </w:tr>
    </w:tbl>
    <w:p w14:paraId="39FF1E09" w14:textId="77777777" w:rsidR="0028426D" w:rsidRDefault="0028426D" w:rsidP="0028426D">
      <w:pPr>
        <w:pStyle w:val="Textoindependiente"/>
        <w:tabs>
          <w:tab w:val="left" w:pos="2420"/>
        </w:tabs>
        <w:spacing w:before="9"/>
        <w:rPr>
          <w:rFonts w:ascii="Tahoma"/>
          <w:b/>
          <w:sz w:val="23"/>
        </w:rPr>
      </w:pPr>
    </w:p>
    <w:p w14:paraId="0B300AA7" w14:textId="77777777" w:rsidR="0028426D" w:rsidRDefault="0028426D" w:rsidP="0028426D">
      <w:pPr>
        <w:pStyle w:val="Textoindependiente"/>
        <w:spacing w:before="4"/>
        <w:ind w:left="1985"/>
        <w:rPr>
          <w:rFonts w:ascii="Tahoma"/>
          <w:b/>
        </w:rPr>
      </w:pPr>
    </w:p>
    <w:p w14:paraId="4D1551CE" w14:textId="77777777" w:rsidR="0028426D" w:rsidRPr="00B74745" w:rsidRDefault="0028426D" w:rsidP="00B74745">
      <w:pPr>
        <w:tabs>
          <w:tab w:val="left" w:pos="1049"/>
        </w:tabs>
        <w:ind w:left="567"/>
        <w:outlineLvl w:val="1"/>
        <w:rPr>
          <w:rFonts w:ascii="Century Gothic" w:hAnsi="Century Gothic"/>
          <w:b/>
          <w:sz w:val="18"/>
          <w:szCs w:val="18"/>
        </w:rPr>
      </w:pPr>
      <w:bookmarkStart w:id="2" w:name="_Proceso_De_Evaluación_Periódica"/>
      <w:bookmarkEnd w:id="2"/>
      <w:r w:rsidRPr="00B74745">
        <w:rPr>
          <w:rFonts w:ascii="Century Gothic" w:hAnsi="Century Gothic"/>
          <w:b/>
          <w:sz w:val="18"/>
          <w:szCs w:val="18"/>
        </w:rPr>
        <w:t>Proceso De Evaluación Periódica</w:t>
      </w:r>
    </w:p>
    <w:p w14:paraId="45F01AF6" w14:textId="77777777" w:rsidR="0028426D" w:rsidRDefault="0028426D" w:rsidP="009D4CB1">
      <w:pPr>
        <w:pStyle w:val="Textoindependiente"/>
        <w:spacing w:before="4"/>
        <w:ind w:left="426" w:hanging="426"/>
        <w:rPr>
          <w:rFonts w:ascii="Tahoma"/>
          <w:b/>
        </w:rPr>
      </w:pPr>
    </w:p>
    <w:p w14:paraId="27472204" w14:textId="7E3161E9" w:rsidR="0028426D" w:rsidRDefault="00B74745" w:rsidP="00B74745">
      <w:pPr>
        <w:pStyle w:val="TableParagraph"/>
        <w:numPr>
          <w:ilvl w:val="0"/>
          <w:numId w:val="13"/>
        </w:numPr>
        <w:spacing w:before="49"/>
        <w:ind w:left="709" w:hanging="142"/>
        <w:rPr>
          <w:rFonts w:eastAsia="Times New Roman"/>
          <w:color w:val="000000"/>
          <w:sz w:val="18"/>
          <w:szCs w:val="18"/>
          <w:lang w:val="es-CL" w:eastAsia="es-CL"/>
        </w:rPr>
      </w:pPr>
      <w:r>
        <w:rPr>
          <w:rFonts w:eastAsia="Times New Roman"/>
          <w:color w:val="000000"/>
          <w:sz w:val="18"/>
          <w:szCs w:val="18"/>
          <w:lang w:val="es-CL" w:eastAsia="es-CL"/>
        </w:rPr>
        <w:t xml:space="preserve"> </w:t>
      </w:r>
      <w:r w:rsidR="0028426D" w:rsidRPr="008F1B84">
        <w:rPr>
          <w:rFonts w:eastAsia="Times New Roman"/>
          <w:color w:val="000000"/>
          <w:sz w:val="18"/>
          <w:szCs w:val="18"/>
          <w:lang w:val="es-CL" w:eastAsia="es-CL"/>
        </w:rPr>
        <w:t>Gestiones de respuesta a la Contraloría General de la República sobre observaciones al</w:t>
      </w:r>
      <w:r>
        <w:rPr>
          <w:rFonts w:eastAsia="Times New Roman"/>
          <w:color w:val="000000"/>
          <w:sz w:val="18"/>
          <w:szCs w:val="18"/>
          <w:lang w:val="es-CL" w:eastAsia="es-CL"/>
        </w:rPr>
        <w:t xml:space="preserve"> </w:t>
      </w:r>
      <w:r w:rsidR="0028426D" w:rsidRPr="008F1B84">
        <w:rPr>
          <w:rFonts w:eastAsia="Times New Roman"/>
          <w:color w:val="000000"/>
          <w:sz w:val="18"/>
          <w:szCs w:val="18"/>
          <w:lang w:val="es-CL" w:eastAsia="es-CL"/>
        </w:rPr>
        <w:t>reglamento.</w:t>
      </w:r>
    </w:p>
    <w:p w14:paraId="6EF0B457" w14:textId="77777777" w:rsidR="0028426D" w:rsidRPr="008F1B84" w:rsidRDefault="0028426D" w:rsidP="00B74745">
      <w:pPr>
        <w:pStyle w:val="TableParagraph"/>
        <w:spacing w:before="49"/>
        <w:ind w:left="993" w:right="160" w:hanging="426"/>
        <w:rPr>
          <w:rFonts w:eastAsia="Times New Roman"/>
          <w:color w:val="000000"/>
          <w:sz w:val="18"/>
          <w:szCs w:val="18"/>
          <w:lang w:val="es-CL" w:eastAsia="es-CL"/>
        </w:rPr>
      </w:pPr>
    </w:p>
    <w:p w14:paraId="234352FC" w14:textId="4786181D" w:rsidR="0028426D" w:rsidRPr="00E37804" w:rsidRDefault="00B74745" w:rsidP="00B74745">
      <w:pPr>
        <w:pStyle w:val="Prrafodelista"/>
        <w:widowControl w:val="0"/>
        <w:numPr>
          <w:ilvl w:val="0"/>
          <w:numId w:val="13"/>
        </w:numPr>
        <w:autoSpaceDE w:val="0"/>
        <w:autoSpaceDN w:val="0"/>
        <w:spacing w:before="7"/>
        <w:ind w:left="993" w:hanging="426"/>
        <w:rPr>
          <w:rFonts w:ascii="Century Gothic" w:eastAsia="Times New Roman" w:hAnsi="Century Gothic"/>
          <w:color w:val="000000"/>
          <w:sz w:val="18"/>
          <w:szCs w:val="18"/>
          <w:lang w:eastAsia="es-CL"/>
        </w:rPr>
      </w:pPr>
      <w:r>
        <w:rPr>
          <w:rFonts w:ascii="Century Gothic" w:eastAsia="Times New Roman" w:hAnsi="Century Gothic"/>
          <w:color w:val="000000"/>
          <w:sz w:val="18"/>
          <w:szCs w:val="18"/>
          <w:lang w:eastAsia="es-CL"/>
        </w:rPr>
        <w:t xml:space="preserve"> </w:t>
      </w:r>
      <w:r w:rsidR="0028426D" w:rsidRPr="00E37804">
        <w:rPr>
          <w:rFonts w:ascii="Century Gothic" w:eastAsia="Times New Roman" w:hAnsi="Century Gothic"/>
          <w:color w:val="000000"/>
          <w:sz w:val="18"/>
          <w:szCs w:val="18"/>
          <w:lang w:eastAsia="es-CL"/>
        </w:rPr>
        <w:t>Evaluación del sistema informático Zona Nube.</w:t>
      </w:r>
    </w:p>
    <w:p w14:paraId="68D35E3E" w14:textId="77777777" w:rsidR="0028426D" w:rsidRDefault="0028426D" w:rsidP="00B74745">
      <w:pPr>
        <w:pStyle w:val="Textoindependiente"/>
        <w:spacing w:before="5"/>
        <w:ind w:left="993" w:hanging="426"/>
        <w:rPr>
          <w:sz w:val="23"/>
        </w:rPr>
      </w:pPr>
    </w:p>
    <w:p w14:paraId="0FD3626B" w14:textId="77777777" w:rsidR="0028426D" w:rsidRPr="00B81D22" w:rsidRDefault="0028426D" w:rsidP="009D4CB1">
      <w:pPr>
        <w:pStyle w:val="Textoindependiente"/>
        <w:spacing w:before="5"/>
        <w:ind w:left="426" w:hanging="426"/>
        <w:rPr>
          <w:rFonts w:eastAsia="Arial MT" w:cs="Arial MT"/>
          <w:b/>
          <w:spacing w:val="-2"/>
          <w:szCs w:val="22"/>
        </w:rPr>
      </w:pPr>
    </w:p>
    <w:p w14:paraId="3B7359F2" w14:textId="77777777" w:rsidR="0028426D" w:rsidRPr="00B74745" w:rsidRDefault="0028426D" w:rsidP="00B74745">
      <w:pPr>
        <w:tabs>
          <w:tab w:val="left" w:pos="1049"/>
        </w:tabs>
        <w:ind w:left="567"/>
        <w:outlineLvl w:val="1"/>
        <w:rPr>
          <w:rFonts w:ascii="Century Gothic" w:hAnsi="Century Gothic"/>
          <w:b/>
          <w:sz w:val="18"/>
          <w:szCs w:val="18"/>
        </w:rPr>
      </w:pPr>
      <w:r w:rsidRPr="00B74745">
        <w:rPr>
          <w:rFonts w:ascii="Century Gothic" w:hAnsi="Century Gothic"/>
          <w:b/>
          <w:sz w:val="18"/>
          <w:szCs w:val="18"/>
        </w:rPr>
        <w:t>Entidades Ejecutoras.</w:t>
      </w:r>
    </w:p>
    <w:p w14:paraId="534E5FCC" w14:textId="77777777" w:rsidR="0028426D" w:rsidRDefault="0028426D" w:rsidP="0028426D">
      <w:pPr>
        <w:pStyle w:val="Prrafodelista"/>
        <w:tabs>
          <w:tab w:val="left" w:pos="2420"/>
        </w:tabs>
        <w:ind w:left="1985"/>
        <w:rPr>
          <w:rFonts w:ascii="Century Gothic" w:hAnsi="Century Gothic"/>
          <w:b/>
          <w:spacing w:val="-2"/>
          <w:sz w:val="18"/>
        </w:rPr>
      </w:pPr>
    </w:p>
    <w:tbl>
      <w:tblPr>
        <w:tblW w:w="0" w:type="auto"/>
        <w:jc w:val="center"/>
        <w:tblLayout w:type="fixed"/>
        <w:tblCellMar>
          <w:left w:w="70" w:type="dxa"/>
          <w:right w:w="70" w:type="dxa"/>
        </w:tblCellMar>
        <w:tblLook w:val="04A0" w:firstRow="1" w:lastRow="0" w:firstColumn="1" w:lastColumn="0" w:noHBand="0" w:noVBand="1"/>
      </w:tblPr>
      <w:tblGrid>
        <w:gridCol w:w="841"/>
        <w:gridCol w:w="1846"/>
        <w:gridCol w:w="1556"/>
        <w:gridCol w:w="1417"/>
        <w:gridCol w:w="3534"/>
      </w:tblGrid>
      <w:tr w:rsidR="00A60F4C" w:rsidRPr="00A60F4C" w14:paraId="6735EC46" w14:textId="77777777" w:rsidTr="00A60F4C">
        <w:trPr>
          <w:trHeight w:val="300"/>
          <w:tblHeader/>
          <w:jc w:val="center"/>
        </w:trPr>
        <w:tc>
          <w:tcPr>
            <w:tcW w:w="841" w:type="dxa"/>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00261AD8"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Región</w:t>
            </w:r>
          </w:p>
        </w:tc>
        <w:tc>
          <w:tcPr>
            <w:tcW w:w="1846" w:type="dxa"/>
            <w:tcBorders>
              <w:top w:val="single" w:sz="8" w:space="0" w:color="auto"/>
              <w:left w:val="nil"/>
              <w:bottom w:val="single" w:sz="8" w:space="0" w:color="auto"/>
              <w:right w:val="single" w:sz="8" w:space="0" w:color="auto"/>
            </w:tcBorders>
            <w:shd w:val="clear" w:color="000000" w:fill="BDD6EE"/>
            <w:noWrap/>
            <w:vAlign w:val="center"/>
            <w:hideMark/>
          </w:tcPr>
          <w:p w14:paraId="50E079FA"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Comuna</w:t>
            </w:r>
          </w:p>
        </w:tc>
        <w:tc>
          <w:tcPr>
            <w:tcW w:w="1556" w:type="dxa"/>
            <w:tcBorders>
              <w:top w:val="single" w:sz="8" w:space="0" w:color="auto"/>
              <w:left w:val="nil"/>
              <w:bottom w:val="single" w:sz="8" w:space="0" w:color="auto"/>
              <w:right w:val="single" w:sz="8" w:space="0" w:color="auto"/>
            </w:tcBorders>
            <w:shd w:val="clear" w:color="000000" w:fill="BDD6EE"/>
            <w:noWrap/>
            <w:vAlign w:val="center"/>
            <w:hideMark/>
          </w:tcPr>
          <w:p w14:paraId="4EB45DCA"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Administración</w:t>
            </w:r>
          </w:p>
        </w:tc>
        <w:tc>
          <w:tcPr>
            <w:tcW w:w="1417" w:type="dxa"/>
            <w:tcBorders>
              <w:top w:val="single" w:sz="8" w:space="0" w:color="auto"/>
              <w:left w:val="nil"/>
              <w:bottom w:val="single" w:sz="8" w:space="0" w:color="auto"/>
              <w:right w:val="single" w:sz="8" w:space="0" w:color="auto"/>
            </w:tcBorders>
            <w:shd w:val="clear" w:color="000000" w:fill="BDD6EE"/>
            <w:noWrap/>
            <w:vAlign w:val="center"/>
            <w:hideMark/>
          </w:tcPr>
          <w:p w14:paraId="787EDACE"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Dependencia</w:t>
            </w:r>
          </w:p>
        </w:tc>
        <w:tc>
          <w:tcPr>
            <w:tcW w:w="3534" w:type="dxa"/>
            <w:tcBorders>
              <w:top w:val="single" w:sz="8" w:space="0" w:color="auto"/>
              <w:left w:val="nil"/>
              <w:bottom w:val="single" w:sz="8" w:space="0" w:color="auto"/>
              <w:right w:val="single" w:sz="8" w:space="0" w:color="auto"/>
            </w:tcBorders>
            <w:shd w:val="clear" w:color="000000" w:fill="BDD6EE"/>
            <w:noWrap/>
            <w:vAlign w:val="center"/>
            <w:hideMark/>
          </w:tcPr>
          <w:p w14:paraId="359D1B87"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Sostenedor</w:t>
            </w:r>
          </w:p>
        </w:tc>
      </w:tr>
      <w:tr w:rsidR="00A60F4C" w:rsidRPr="00A60F4C" w14:paraId="5EBBFA9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B6184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56CEA7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Camiña</w:t>
            </w:r>
          </w:p>
        </w:tc>
        <w:tc>
          <w:tcPr>
            <w:tcW w:w="1556" w:type="dxa"/>
            <w:tcBorders>
              <w:top w:val="nil"/>
              <w:left w:val="nil"/>
              <w:bottom w:val="single" w:sz="8" w:space="0" w:color="auto"/>
              <w:right w:val="single" w:sz="8" w:space="0" w:color="auto"/>
            </w:tcBorders>
            <w:shd w:val="clear" w:color="auto" w:fill="auto"/>
            <w:noWrap/>
            <w:vAlign w:val="center"/>
            <w:hideMark/>
          </w:tcPr>
          <w:p w14:paraId="50EC55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A181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FF32A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Camina</w:t>
            </w:r>
          </w:p>
        </w:tc>
      </w:tr>
      <w:tr w:rsidR="00A60F4C" w:rsidRPr="00A60F4C" w14:paraId="7862B67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C8A446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0F6F2E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Colchane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3762A92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F0089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2A4D3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Colchane</w:t>
            </w:r>
            <w:proofErr w:type="spellEnd"/>
          </w:p>
        </w:tc>
      </w:tr>
      <w:tr w:rsidR="00A60F4C" w:rsidRPr="00A60F4C" w14:paraId="5A40C98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DFFA4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534D89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Huara</w:t>
            </w:r>
          </w:p>
        </w:tc>
        <w:tc>
          <w:tcPr>
            <w:tcW w:w="1556" w:type="dxa"/>
            <w:tcBorders>
              <w:top w:val="nil"/>
              <w:left w:val="nil"/>
              <w:bottom w:val="single" w:sz="8" w:space="0" w:color="auto"/>
              <w:right w:val="single" w:sz="8" w:space="0" w:color="auto"/>
            </w:tcBorders>
            <w:shd w:val="clear" w:color="auto" w:fill="auto"/>
            <w:noWrap/>
            <w:vAlign w:val="center"/>
            <w:hideMark/>
          </w:tcPr>
          <w:p w14:paraId="60AEAF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8A05D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1EDE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Huara</w:t>
            </w:r>
          </w:p>
        </w:tc>
      </w:tr>
      <w:tr w:rsidR="00A60F4C" w:rsidRPr="00A60F4C" w14:paraId="537016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28084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17768C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Pica</w:t>
            </w:r>
          </w:p>
        </w:tc>
        <w:tc>
          <w:tcPr>
            <w:tcW w:w="1556" w:type="dxa"/>
            <w:tcBorders>
              <w:top w:val="nil"/>
              <w:left w:val="nil"/>
              <w:bottom w:val="single" w:sz="8" w:space="0" w:color="auto"/>
              <w:right w:val="single" w:sz="8" w:space="0" w:color="auto"/>
            </w:tcBorders>
            <w:shd w:val="clear" w:color="auto" w:fill="auto"/>
            <w:noWrap/>
            <w:vAlign w:val="center"/>
            <w:hideMark/>
          </w:tcPr>
          <w:p w14:paraId="39E965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9DBC5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F37316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Pica</w:t>
            </w:r>
          </w:p>
        </w:tc>
      </w:tr>
      <w:tr w:rsidR="00A60F4C" w:rsidRPr="00A60F4C" w14:paraId="22C664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0B3A2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5FC1E7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Pozo Almonte</w:t>
            </w:r>
          </w:p>
        </w:tc>
        <w:tc>
          <w:tcPr>
            <w:tcW w:w="1556" w:type="dxa"/>
            <w:tcBorders>
              <w:top w:val="nil"/>
              <w:left w:val="nil"/>
              <w:bottom w:val="single" w:sz="8" w:space="0" w:color="auto"/>
              <w:right w:val="single" w:sz="8" w:space="0" w:color="auto"/>
            </w:tcBorders>
            <w:shd w:val="clear" w:color="auto" w:fill="auto"/>
            <w:noWrap/>
            <w:vAlign w:val="center"/>
            <w:hideMark/>
          </w:tcPr>
          <w:p w14:paraId="2CD7CF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E322E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284A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De Des. Social Pozo Almonte</w:t>
            </w:r>
          </w:p>
        </w:tc>
      </w:tr>
      <w:tr w:rsidR="00A60F4C" w:rsidRPr="00A60F4C" w14:paraId="0446E37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F7764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438205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Antofagasta</w:t>
            </w:r>
          </w:p>
        </w:tc>
        <w:tc>
          <w:tcPr>
            <w:tcW w:w="1556" w:type="dxa"/>
            <w:tcBorders>
              <w:top w:val="nil"/>
              <w:left w:val="nil"/>
              <w:bottom w:val="single" w:sz="8" w:space="0" w:color="auto"/>
              <w:right w:val="single" w:sz="8" w:space="0" w:color="auto"/>
            </w:tcBorders>
            <w:shd w:val="clear" w:color="auto" w:fill="auto"/>
            <w:noWrap/>
            <w:vAlign w:val="center"/>
            <w:hideMark/>
          </w:tcPr>
          <w:p w14:paraId="6E2241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3490C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7FC2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Munic</w:t>
            </w:r>
            <w:proofErr w:type="spellEnd"/>
            <w:r w:rsidRPr="00A60F4C">
              <w:rPr>
                <w:rFonts w:ascii="Century Gothic" w:eastAsia="Times New Roman" w:hAnsi="Century Gothic" w:cs="Times New Roman"/>
                <w:color w:val="000000"/>
                <w:sz w:val="18"/>
                <w:szCs w:val="18"/>
                <w:lang w:val="es-CL" w:eastAsia="es-CL"/>
              </w:rPr>
              <w:t xml:space="preserve"> Desarrollo Social Antofagasta</w:t>
            </w:r>
          </w:p>
        </w:tc>
      </w:tr>
      <w:tr w:rsidR="00A60F4C" w:rsidRPr="00A60F4C" w14:paraId="5F81F90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E9071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765EC9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Calama</w:t>
            </w:r>
          </w:p>
        </w:tc>
        <w:tc>
          <w:tcPr>
            <w:tcW w:w="1556" w:type="dxa"/>
            <w:tcBorders>
              <w:top w:val="nil"/>
              <w:left w:val="nil"/>
              <w:bottom w:val="single" w:sz="8" w:space="0" w:color="auto"/>
              <w:right w:val="single" w:sz="8" w:space="0" w:color="auto"/>
            </w:tcBorders>
            <w:shd w:val="clear" w:color="auto" w:fill="auto"/>
            <w:noWrap/>
            <w:vAlign w:val="center"/>
            <w:hideMark/>
          </w:tcPr>
          <w:p w14:paraId="2D73DE8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12C01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03D01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De Des. Social De Calama</w:t>
            </w:r>
          </w:p>
        </w:tc>
      </w:tr>
      <w:tr w:rsidR="00A60F4C" w:rsidRPr="00A60F4C" w14:paraId="6CEE692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83BBBF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46A6C9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María Elena</w:t>
            </w:r>
          </w:p>
        </w:tc>
        <w:tc>
          <w:tcPr>
            <w:tcW w:w="1556" w:type="dxa"/>
            <w:tcBorders>
              <w:top w:val="nil"/>
              <w:left w:val="nil"/>
              <w:bottom w:val="single" w:sz="8" w:space="0" w:color="auto"/>
              <w:right w:val="single" w:sz="8" w:space="0" w:color="auto"/>
            </w:tcBorders>
            <w:shd w:val="clear" w:color="auto" w:fill="auto"/>
            <w:noWrap/>
            <w:vAlign w:val="center"/>
            <w:hideMark/>
          </w:tcPr>
          <w:p w14:paraId="078FD3E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3C069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7AAC25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Maria Elena</w:t>
            </w:r>
          </w:p>
        </w:tc>
      </w:tr>
      <w:tr w:rsidR="00A60F4C" w:rsidRPr="00A60F4C" w14:paraId="0B7CAE6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441BF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7CF27C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Mejillones</w:t>
            </w:r>
          </w:p>
        </w:tc>
        <w:tc>
          <w:tcPr>
            <w:tcW w:w="1556" w:type="dxa"/>
            <w:tcBorders>
              <w:top w:val="nil"/>
              <w:left w:val="nil"/>
              <w:bottom w:val="single" w:sz="8" w:space="0" w:color="auto"/>
              <w:right w:val="single" w:sz="8" w:space="0" w:color="auto"/>
            </w:tcBorders>
            <w:shd w:val="clear" w:color="auto" w:fill="auto"/>
            <w:noWrap/>
            <w:vAlign w:val="center"/>
            <w:hideMark/>
          </w:tcPr>
          <w:p w14:paraId="7D9648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95D6E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067DC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Mejillones</w:t>
            </w:r>
          </w:p>
        </w:tc>
      </w:tr>
      <w:tr w:rsidR="00A60F4C" w:rsidRPr="00A60F4C" w14:paraId="4B0AE64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93B731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08BC2D9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Ollagüe</w:t>
            </w:r>
          </w:p>
        </w:tc>
        <w:tc>
          <w:tcPr>
            <w:tcW w:w="1556" w:type="dxa"/>
            <w:tcBorders>
              <w:top w:val="nil"/>
              <w:left w:val="nil"/>
              <w:bottom w:val="single" w:sz="8" w:space="0" w:color="auto"/>
              <w:right w:val="single" w:sz="8" w:space="0" w:color="auto"/>
            </w:tcBorders>
            <w:shd w:val="clear" w:color="auto" w:fill="auto"/>
            <w:noWrap/>
            <w:vAlign w:val="center"/>
            <w:hideMark/>
          </w:tcPr>
          <w:p w14:paraId="362E2F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DD87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19277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Ollague</w:t>
            </w:r>
            <w:proofErr w:type="spellEnd"/>
          </w:p>
        </w:tc>
      </w:tr>
      <w:tr w:rsidR="00A60F4C" w:rsidRPr="00A60F4C" w14:paraId="401F1E4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C307CA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6B2B8E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Pedro De Atacama</w:t>
            </w:r>
          </w:p>
        </w:tc>
        <w:tc>
          <w:tcPr>
            <w:tcW w:w="1556" w:type="dxa"/>
            <w:tcBorders>
              <w:top w:val="nil"/>
              <w:left w:val="nil"/>
              <w:bottom w:val="single" w:sz="8" w:space="0" w:color="auto"/>
              <w:right w:val="single" w:sz="8" w:space="0" w:color="auto"/>
            </w:tcBorders>
            <w:shd w:val="clear" w:color="auto" w:fill="auto"/>
            <w:noWrap/>
            <w:vAlign w:val="center"/>
            <w:hideMark/>
          </w:tcPr>
          <w:p w14:paraId="00FE11D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DFF02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1783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Pedro De Atacama</w:t>
            </w:r>
          </w:p>
        </w:tc>
      </w:tr>
      <w:tr w:rsidR="00A60F4C" w:rsidRPr="00A60F4C" w14:paraId="2EB460E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4D9DF7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355E29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Sierra Gorda</w:t>
            </w:r>
          </w:p>
        </w:tc>
        <w:tc>
          <w:tcPr>
            <w:tcW w:w="1556" w:type="dxa"/>
            <w:tcBorders>
              <w:top w:val="nil"/>
              <w:left w:val="nil"/>
              <w:bottom w:val="single" w:sz="8" w:space="0" w:color="auto"/>
              <w:right w:val="single" w:sz="8" w:space="0" w:color="auto"/>
            </w:tcBorders>
            <w:shd w:val="clear" w:color="auto" w:fill="auto"/>
            <w:noWrap/>
            <w:vAlign w:val="center"/>
            <w:hideMark/>
          </w:tcPr>
          <w:p w14:paraId="787579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DC13F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9BCE5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Sierra Gorda</w:t>
            </w:r>
          </w:p>
        </w:tc>
      </w:tr>
      <w:tr w:rsidR="00A60F4C" w:rsidRPr="00A60F4C" w14:paraId="487755F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F774A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284253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Taltal</w:t>
            </w:r>
          </w:p>
        </w:tc>
        <w:tc>
          <w:tcPr>
            <w:tcW w:w="1556" w:type="dxa"/>
            <w:tcBorders>
              <w:top w:val="nil"/>
              <w:left w:val="nil"/>
              <w:bottom w:val="single" w:sz="8" w:space="0" w:color="auto"/>
              <w:right w:val="single" w:sz="8" w:space="0" w:color="auto"/>
            </w:tcBorders>
            <w:shd w:val="clear" w:color="auto" w:fill="auto"/>
            <w:noWrap/>
            <w:vAlign w:val="center"/>
            <w:hideMark/>
          </w:tcPr>
          <w:p w14:paraId="138852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FD1A5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BF93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Taltal</w:t>
            </w:r>
          </w:p>
        </w:tc>
      </w:tr>
      <w:tr w:rsidR="00A60F4C" w:rsidRPr="00A60F4C" w14:paraId="3CB5B8C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29E54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534ED5D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Tocopilla</w:t>
            </w:r>
          </w:p>
        </w:tc>
        <w:tc>
          <w:tcPr>
            <w:tcW w:w="1556" w:type="dxa"/>
            <w:tcBorders>
              <w:top w:val="nil"/>
              <w:left w:val="nil"/>
              <w:bottom w:val="single" w:sz="8" w:space="0" w:color="auto"/>
              <w:right w:val="single" w:sz="8" w:space="0" w:color="auto"/>
            </w:tcBorders>
            <w:shd w:val="clear" w:color="auto" w:fill="auto"/>
            <w:noWrap/>
            <w:vAlign w:val="center"/>
            <w:hideMark/>
          </w:tcPr>
          <w:p w14:paraId="126ED0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053FD4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12893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Tocopilla</w:t>
            </w:r>
          </w:p>
        </w:tc>
      </w:tr>
      <w:tr w:rsidR="00A60F4C" w:rsidRPr="00A60F4C" w14:paraId="5D1FD06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27F546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09D6F6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Canela</w:t>
            </w:r>
          </w:p>
        </w:tc>
        <w:tc>
          <w:tcPr>
            <w:tcW w:w="1556" w:type="dxa"/>
            <w:tcBorders>
              <w:top w:val="nil"/>
              <w:left w:val="nil"/>
              <w:bottom w:val="single" w:sz="8" w:space="0" w:color="auto"/>
              <w:right w:val="single" w:sz="8" w:space="0" w:color="auto"/>
            </w:tcBorders>
            <w:shd w:val="clear" w:color="auto" w:fill="auto"/>
            <w:noWrap/>
            <w:vAlign w:val="center"/>
            <w:hideMark/>
          </w:tcPr>
          <w:p w14:paraId="16BB4D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9D53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AAA2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Canela</w:t>
            </w:r>
          </w:p>
        </w:tc>
      </w:tr>
      <w:tr w:rsidR="00A60F4C" w:rsidRPr="00A60F4C" w14:paraId="69D6E62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8A3D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5A57182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Combarbalá</w:t>
            </w:r>
          </w:p>
        </w:tc>
        <w:tc>
          <w:tcPr>
            <w:tcW w:w="1556" w:type="dxa"/>
            <w:tcBorders>
              <w:top w:val="nil"/>
              <w:left w:val="nil"/>
              <w:bottom w:val="single" w:sz="8" w:space="0" w:color="auto"/>
              <w:right w:val="single" w:sz="8" w:space="0" w:color="auto"/>
            </w:tcBorders>
            <w:shd w:val="clear" w:color="auto" w:fill="auto"/>
            <w:noWrap/>
            <w:vAlign w:val="center"/>
            <w:hideMark/>
          </w:tcPr>
          <w:p w14:paraId="5A46D7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C823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AFFFE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Combarbalá</w:t>
            </w:r>
          </w:p>
        </w:tc>
      </w:tr>
      <w:tr w:rsidR="00A60F4C" w:rsidRPr="00A60F4C" w14:paraId="5AAA170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487DA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1C0A13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Illapel</w:t>
            </w:r>
          </w:p>
        </w:tc>
        <w:tc>
          <w:tcPr>
            <w:tcW w:w="1556" w:type="dxa"/>
            <w:tcBorders>
              <w:top w:val="nil"/>
              <w:left w:val="nil"/>
              <w:bottom w:val="single" w:sz="8" w:space="0" w:color="auto"/>
              <w:right w:val="single" w:sz="8" w:space="0" w:color="auto"/>
            </w:tcBorders>
            <w:shd w:val="clear" w:color="auto" w:fill="auto"/>
            <w:noWrap/>
            <w:vAlign w:val="center"/>
            <w:hideMark/>
          </w:tcPr>
          <w:p w14:paraId="49ACB4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196C2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FAC28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Illapel</w:t>
            </w:r>
          </w:p>
        </w:tc>
      </w:tr>
      <w:tr w:rsidR="00A60F4C" w:rsidRPr="00A60F4C" w14:paraId="10E15BC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A438A6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1C2276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Higuera</w:t>
            </w:r>
          </w:p>
        </w:tc>
        <w:tc>
          <w:tcPr>
            <w:tcW w:w="1556" w:type="dxa"/>
            <w:tcBorders>
              <w:top w:val="nil"/>
              <w:left w:val="nil"/>
              <w:bottom w:val="single" w:sz="8" w:space="0" w:color="auto"/>
              <w:right w:val="single" w:sz="8" w:space="0" w:color="auto"/>
            </w:tcBorders>
            <w:shd w:val="clear" w:color="auto" w:fill="auto"/>
            <w:noWrap/>
            <w:vAlign w:val="center"/>
            <w:hideMark/>
          </w:tcPr>
          <w:p w14:paraId="712427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1019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BEC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Higuera</w:t>
            </w:r>
          </w:p>
        </w:tc>
      </w:tr>
      <w:tr w:rsidR="00A60F4C" w:rsidRPr="00A60F4C" w14:paraId="0952498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08B46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6A1C687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Serena</w:t>
            </w:r>
          </w:p>
        </w:tc>
        <w:tc>
          <w:tcPr>
            <w:tcW w:w="1556" w:type="dxa"/>
            <w:tcBorders>
              <w:top w:val="nil"/>
              <w:left w:val="nil"/>
              <w:bottom w:val="single" w:sz="8" w:space="0" w:color="auto"/>
              <w:right w:val="single" w:sz="8" w:space="0" w:color="auto"/>
            </w:tcBorders>
            <w:shd w:val="clear" w:color="auto" w:fill="auto"/>
            <w:noWrap/>
            <w:vAlign w:val="center"/>
            <w:hideMark/>
          </w:tcPr>
          <w:p w14:paraId="5EE0F1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6922C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0BE8DC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Gabriel Gonzalez Videla</w:t>
            </w:r>
          </w:p>
        </w:tc>
      </w:tr>
      <w:tr w:rsidR="00A60F4C" w:rsidRPr="00A60F4C" w14:paraId="0245D78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4DBEDB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743BD4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Vilos</w:t>
            </w:r>
          </w:p>
        </w:tc>
        <w:tc>
          <w:tcPr>
            <w:tcW w:w="1556" w:type="dxa"/>
            <w:tcBorders>
              <w:top w:val="nil"/>
              <w:left w:val="nil"/>
              <w:bottom w:val="single" w:sz="8" w:space="0" w:color="auto"/>
              <w:right w:val="single" w:sz="8" w:space="0" w:color="auto"/>
            </w:tcBorders>
            <w:shd w:val="clear" w:color="auto" w:fill="auto"/>
            <w:noWrap/>
            <w:vAlign w:val="center"/>
            <w:hideMark/>
          </w:tcPr>
          <w:p w14:paraId="364314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6885F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8D444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Vilos</w:t>
            </w:r>
          </w:p>
        </w:tc>
      </w:tr>
      <w:tr w:rsidR="00A60F4C" w:rsidRPr="00A60F4C" w14:paraId="6A925A3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C6A9C3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30F847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Monte Patria</w:t>
            </w:r>
          </w:p>
        </w:tc>
        <w:tc>
          <w:tcPr>
            <w:tcW w:w="1556" w:type="dxa"/>
            <w:tcBorders>
              <w:top w:val="nil"/>
              <w:left w:val="nil"/>
              <w:bottom w:val="single" w:sz="8" w:space="0" w:color="auto"/>
              <w:right w:val="single" w:sz="8" w:space="0" w:color="auto"/>
            </w:tcBorders>
            <w:shd w:val="clear" w:color="auto" w:fill="auto"/>
            <w:noWrap/>
            <w:vAlign w:val="center"/>
            <w:hideMark/>
          </w:tcPr>
          <w:p w14:paraId="3FE634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6E38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7AD0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Monte Patria</w:t>
            </w:r>
          </w:p>
        </w:tc>
      </w:tr>
      <w:tr w:rsidR="00A60F4C" w:rsidRPr="00A60F4C" w14:paraId="2CA06BB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B9AFAF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5399D4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Ovalle</w:t>
            </w:r>
          </w:p>
        </w:tc>
        <w:tc>
          <w:tcPr>
            <w:tcW w:w="1556" w:type="dxa"/>
            <w:tcBorders>
              <w:top w:val="nil"/>
              <w:left w:val="nil"/>
              <w:bottom w:val="single" w:sz="8" w:space="0" w:color="auto"/>
              <w:right w:val="single" w:sz="8" w:space="0" w:color="auto"/>
            </w:tcBorders>
            <w:shd w:val="clear" w:color="auto" w:fill="auto"/>
            <w:noWrap/>
            <w:vAlign w:val="center"/>
            <w:hideMark/>
          </w:tcPr>
          <w:p w14:paraId="4F6800A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ED3C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F44C7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Ovalle</w:t>
            </w:r>
          </w:p>
        </w:tc>
      </w:tr>
      <w:tr w:rsidR="00A60F4C" w:rsidRPr="00A60F4C" w14:paraId="6EBC2FB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151F34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5FEF88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Paiguano</w:t>
            </w:r>
          </w:p>
        </w:tc>
        <w:tc>
          <w:tcPr>
            <w:tcW w:w="1556" w:type="dxa"/>
            <w:tcBorders>
              <w:top w:val="nil"/>
              <w:left w:val="nil"/>
              <w:bottom w:val="single" w:sz="8" w:space="0" w:color="auto"/>
              <w:right w:val="single" w:sz="8" w:space="0" w:color="auto"/>
            </w:tcBorders>
            <w:shd w:val="clear" w:color="auto" w:fill="auto"/>
            <w:noWrap/>
            <w:vAlign w:val="center"/>
            <w:hideMark/>
          </w:tcPr>
          <w:p w14:paraId="036579B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FA43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0076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Paihuano</w:t>
            </w:r>
          </w:p>
        </w:tc>
      </w:tr>
      <w:tr w:rsidR="00A60F4C" w:rsidRPr="00A60F4C" w14:paraId="03B925E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47FB5D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727070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Punitaqui</w:t>
            </w:r>
          </w:p>
        </w:tc>
        <w:tc>
          <w:tcPr>
            <w:tcW w:w="1556" w:type="dxa"/>
            <w:tcBorders>
              <w:top w:val="nil"/>
              <w:left w:val="nil"/>
              <w:bottom w:val="single" w:sz="8" w:space="0" w:color="auto"/>
              <w:right w:val="single" w:sz="8" w:space="0" w:color="auto"/>
            </w:tcBorders>
            <w:shd w:val="clear" w:color="auto" w:fill="auto"/>
            <w:noWrap/>
            <w:vAlign w:val="center"/>
            <w:hideMark/>
          </w:tcPr>
          <w:p w14:paraId="5EA7CE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BBC8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0995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Punitaqui</w:t>
            </w:r>
          </w:p>
        </w:tc>
      </w:tr>
      <w:tr w:rsidR="00A60F4C" w:rsidRPr="00A60F4C" w14:paraId="2E438AE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EF863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2FFD36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Hurtado</w:t>
            </w:r>
          </w:p>
        </w:tc>
        <w:tc>
          <w:tcPr>
            <w:tcW w:w="1556" w:type="dxa"/>
            <w:tcBorders>
              <w:top w:val="nil"/>
              <w:left w:val="nil"/>
              <w:bottom w:val="single" w:sz="8" w:space="0" w:color="auto"/>
              <w:right w:val="single" w:sz="8" w:space="0" w:color="auto"/>
            </w:tcBorders>
            <w:shd w:val="clear" w:color="auto" w:fill="auto"/>
            <w:noWrap/>
            <w:vAlign w:val="center"/>
            <w:hideMark/>
          </w:tcPr>
          <w:p w14:paraId="2015990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79D3C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62B82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Hurtado</w:t>
            </w:r>
          </w:p>
        </w:tc>
      </w:tr>
      <w:tr w:rsidR="00A60F4C" w:rsidRPr="00A60F4C" w14:paraId="60E1260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350F5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3E998E3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Salamanca</w:t>
            </w:r>
          </w:p>
        </w:tc>
        <w:tc>
          <w:tcPr>
            <w:tcW w:w="1556" w:type="dxa"/>
            <w:tcBorders>
              <w:top w:val="nil"/>
              <w:left w:val="nil"/>
              <w:bottom w:val="single" w:sz="8" w:space="0" w:color="auto"/>
              <w:right w:val="single" w:sz="8" w:space="0" w:color="auto"/>
            </w:tcBorders>
            <w:shd w:val="clear" w:color="auto" w:fill="auto"/>
            <w:noWrap/>
            <w:vAlign w:val="center"/>
            <w:hideMark/>
          </w:tcPr>
          <w:p w14:paraId="23F27E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8F43A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7147E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Salamanca</w:t>
            </w:r>
          </w:p>
        </w:tc>
      </w:tr>
      <w:tr w:rsidR="00A60F4C" w:rsidRPr="00A60F4C" w14:paraId="5799C1A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87C35E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102CBF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Vicuña</w:t>
            </w:r>
          </w:p>
        </w:tc>
        <w:tc>
          <w:tcPr>
            <w:tcW w:w="1556" w:type="dxa"/>
            <w:tcBorders>
              <w:top w:val="nil"/>
              <w:left w:val="nil"/>
              <w:bottom w:val="single" w:sz="8" w:space="0" w:color="auto"/>
              <w:right w:val="single" w:sz="8" w:space="0" w:color="auto"/>
            </w:tcBorders>
            <w:shd w:val="clear" w:color="auto" w:fill="auto"/>
            <w:noWrap/>
            <w:vAlign w:val="center"/>
            <w:hideMark/>
          </w:tcPr>
          <w:p w14:paraId="1FBE50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1E7B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6AE9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Vicuña</w:t>
            </w:r>
          </w:p>
        </w:tc>
      </w:tr>
      <w:tr w:rsidR="00A60F4C" w:rsidRPr="00A60F4C" w14:paraId="311245D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A741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B7901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Algarrobo</w:t>
            </w:r>
          </w:p>
        </w:tc>
        <w:tc>
          <w:tcPr>
            <w:tcW w:w="1556" w:type="dxa"/>
            <w:tcBorders>
              <w:top w:val="nil"/>
              <w:left w:val="nil"/>
              <w:bottom w:val="single" w:sz="8" w:space="0" w:color="auto"/>
              <w:right w:val="single" w:sz="8" w:space="0" w:color="auto"/>
            </w:tcBorders>
            <w:shd w:val="clear" w:color="auto" w:fill="auto"/>
            <w:noWrap/>
            <w:vAlign w:val="center"/>
            <w:hideMark/>
          </w:tcPr>
          <w:p w14:paraId="1C31AB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8656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A24A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Algarrobo</w:t>
            </w:r>
          </w:p>
        </w:tc>
      </w:tr>
      <w:tr w:rsidR="00A60F4C" w:rsidRPr="00A60F4C" w14:paraId="2A07C6F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0EC57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2BA371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Cabildo</w:t>
            </w:r>
          </w:p>
        </w:tc>
        <w:tc>
          <w:tcPr>
            <w:tcW w:w="1556" w:type="dxa"/>
            <w:tcBorders>
              <w:top w:val="nil"/>
              <w:left w:val="nil"/>
              <w:bottom w:val="single" w:sz="8" w:space="0" w:color="auto"/>
              <w:right w:val="single" w:sz="8" w:space="0" w:color="auto"/>
            </w:tcBorders>
            <w:shd w:val="clear" w:color="auto" w:fill="auto"/>
            <w:noWrap/>
            <w:vAlign w:val="center"/>
            <w:hideMark/>
          </w:tcPr>
          <w:p w14:paraId="7CDFD3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1CA82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EEF3B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Cabildo</w:t>
            </w:r>
          </w:p>
        </w:tc>
      </w:tr>
      <w:tr w:rsidR="00A60F4C" w:rsidRPr="00A60F4C" w14:paraId="47CD064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7698AC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5</w:t>
            </w:r>
          </w:p>
        </w:tc>
        <w:tc>
          <w:tcPr>
            <w:tcW w:w="1846" w:type="dxa"/>
            <w:tcBorders>
              <w:top w:val="nil"/>
              <w:left w:val="nil"/>
              <w:bottom w:val="single" w:sz="8" w:space="0" w:color="auto"/>
              <w:right w:val="single" w:sz="8" w:space="0" w:color="auto"/>
            </w:tcBorders>
            <w:shd w:val="clear" w:color="auto" w:fill="auto"/>
            <w:noWrap/>
            <w:vAlign w:val="center"/>
            <w:hideMark/>
          </w:tcPr>
          <w:p w14:paraId="76FE27A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Calera</w:t>
            </w:r>
          </w:p>
        </w:tc>
        <w:tc>
          <w:tcPr>
            <w:tcW w:w="1556" w:type="dxa"/>
            <w:tcBorders>
              <w:top w:val="nil"/>
              <w:left w:val="nil"/>
              <w:bottom w:val="single" w:sz="8" w:space="0" w:color="auto"/>
              <w:right w:val="single" w:sz="8" w:space="0" w:color="auto"/>
            </w:tcBorders>
            <w:shd w:val="clear" w:color="auto" w:fill="auto"/>
            <w:noWrap/>
            <w:vAlign w:val="center"/>
            <w:hideMark/>
          </w:tcPr>
          <w:p w14:paraId="0F44C5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C58CA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57014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Calera</w:t>
            </w:r>
          </w:p>
        </w:tc>
      </w:tr>
      <w:tr w:rsidR="00A60F4C" w:rsidRPr="00A60F4C" w14:paraId="5CA47CE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7763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23F998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Calle Larga</w:t>
            </w:r>
          </w:p>
        </w:tc>
        <w:tc>
          <w:tcPr>
            <w:tcW w:w="1556" w:type="dxa"/>
            <w:tcBorders>
              <w:top w:val="nil"/>
              <w:left w:val="nil"/>
              <w:bottom w:val="single" w:sz="8" w:space="0" w:color="auto"/>
              <w:right w:val="single" w:sz="8" w:space="0" w:color="auto"/>
            </w:tcBorders>
            <w:shd w:val="clear" w:color="auto" w:fill="auto"/>
            <w:noWrap/>
            <w:vAlign w:val="center"/>
            <w:hideMark/>
          </w:tcPr>
          <w:p w14:paraId="1CF10A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2188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7954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Calle Larga</w:t>
            </w:r>
          </w:p>
        </w:tc>
      </w:tr>
      <w:tr w:rsidR="00A60F4C" w:rsidRPr="00A60F4C" w14:paraId="568B5EE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D5926E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03541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Cartagena</w:t>
            </w:r>
          </w:p>
        </w:tc>
        <w:tc>
          <w:tcPr>
            <w:tcW w:w="1556" w:type="dxa"/>
            <w:tcBorders>
              <w:top w:val="nil"/>
              <w:left w:val="nil"/>
              <w:bottom w:val="single" w:sz="8" w:space="0" w:color="auto"/>
              <w:right w:val="single" w:sz="8" w:space="0" w:color="auto"/>
            </w:tcBorders>
            <w:shd w:val="clear" w:color="auto" w:fill="auto"/>
            <w:noWrap/>
            <w:vAlign w:val="center"/>
            <w:hideMark/>
          </w:tcPr>
          <w:p w14:paraId="2622B6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B367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A268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Cartagena</w:t>
            </w:r>
          </w:p>
        </w:tc>
      </w:tr>
      <w:tr w:rsidR="00A60F4C" w:rsidRPr="00A60F4C" w14:paraId="37E5E83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BC5967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6295F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Casablanca</w:t>
            </w:r>
          </w:p>
        </w:tc>
        <w:tc>
          <w:tcPr>
            <w:tcW w:w="1556" w:type="dxa"/>
            <w:tcBorders>
              <w:top w:val="nil"/>
              <w:left w:val="nil"/>
              <w:bottom w:val="single" w:sz="8" w:space="0" w:color="auto"/>
              <w:right w:val="single" w:sz="8" w:space="0" w:color="auto"/>
            </w:tcBorders>
            <w:shd w:val="clear" w:color="auto" w:fill="auto"/>
            <w:noWrap/>
            <w:vAlign w:val="center"/>
            <w:hideMark/>
          </w:tcPr>
          <w:p w14:paraId="1C517F4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8DB1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DA61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Casablanca</w:t>
            </w:r>
          </w:p>
        </w:tc>
      </w:tr>
      <w:tr w:rsidR="00A60F4C" w:rsidRPr="00A60F4C" w14:paraId="60636AB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A0B109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587BB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Catemu</w:t>
            </w:r>
          </w:p>
        </w:tc>
        <w:tc>
          <w:tcPr>
            <w:tcW w:w="1556" w:type="dxa"/>
            <w:tcBorders>
              <w:top w:val="nil"/>
              <w:left w:val="nil"/>
              <w:bottom w:val="single" w:sz="8" w:space="0" w:color="auto"/>
              <w:right w:val="single" w:sz="8" w:space="0" w:color="auto"/>
            </w:tcBorders>
            <w:shd w:val="clear" w:color="auto" w:fill="auto"/>
            <w:noWrap/>
            <w:vAlign w:val="center"/>
            <w:hideMark/>
          </w:tcPr>
          <w:p w14:paraId="233F96D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98A39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6BA9E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Catemu</w:t>
            </w:r>
          </w:p>
        </w:tc>
      </w:tr>
      <w:tr w:rsidR="00A60F4C" w:rsidRPr="00A60F4C" w14:paraId="1BD4362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101B01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18CE4D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Concón</w:t>
            </w:r>
          </w:p>
        </w:tc>
        <w:tc>
          <w:tcPr>
            <w:tcW w:w="1556" w:type="dxa"/>
            <w:tcBorders>
              <w:top w:val="nil"/>
              <w:left w:val="nil"/>
              <w:bottom w:val="single" w:sz="8" w:space="0" w:color="auto"/>
              <w:right w:val="single" w:sz="8" w:space="0" w:color="auto"/>
            </w:tcBorders>
            <w:shd w:val="clear" w:color="auto" w:fill="auto"/>
            <w:noWrap/>
            <w:vAlign w:val="center"/>
            <w:hideMark/>
          </w:tcPr>
          <w:p w14:paraId="3D75C4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0303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B21B7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Con </w:t>
            </w:r>
            <w:proofErr w:type="spellStart"/>
            <w:r w:rsidRPr="00A60F4C">
              <w:rPr>
                <w:rFonts w:ascii="Century Gothic" w:eastAsia="Times New Roman" w:hAnsi="Century Gothic" w:cs="Times New Roman"/>
                <w:color w:val="000000"/>
                <w:sz w:val="18"/>
                <w:szCs w:val="18"/>
                <w:lang w:val="es-CL" w:eastAsia="es-CL"/>
              </w:rPr>
              <w:t>Con</w:t>
            </w:r>
            <w:proofErr w:type="spellEnd"/>
          </w:p>
        </w:tc>
      </w:tr>
      <w:tr w:rsidR="00A60F4C" w:rsidRPr="00A60F4C" w14:paraId="538B63E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72DC65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721FBBF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Quisco</w:t>
            </w:r>
          </w:p>
        </w:tc>
        <w:tc>
          <w:tcPr>
            <w:tcW w:w="1556" w:type="dxa"/>
            <w:tcBorders>
              <w:top w:val="nil"/>
              <w:left w:val="nil"/>
              <w:bottom w:val="single" w:sz="8" w:space="0" w:color="auto"/>
              <w:right w:val="single" w:sz="8" w:space="0" w:color="auto"/>
            </w:tcBorders>
            <w:shd w:val="clear" w:color="auto" w:fill="auto"/>
            <w:noWrap/>
            <w:vAlign w:val="center"/>
            <w:hideMark/>
          </w:tcPr>
          <w:p w14:paraId="467AFF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7A0D72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6AFD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Quisco</w:t>
            </w:r>
          </w:p>
        </w:tc>
      </w:tr>
      <w:tr w:rsidR="00A60F4C" w:rsidRPr="00A60F4C" w14:paraId="4E24690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835C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3B8133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Tabo</w:t>
            </w:r>
          </w:p>
        </w:tc>
        <w:tc>
          <w:tcPr>
            <w:tcW w:w="1556" w:type="dxa"/>
            <w:tcBorders>
              <w:top w:val="nil"/>
              <w:left w:val="nil"/>
              <w:bottom w:val="single" w:sz="8" w:space="0" w:color="auto"/>
              <w:right w:val="single" w:sz="8" w:space="0" w:color="auto"/>
            </w:tcBorders>
            <w:shd w:val="clear" w:color="auto" w:fill="auto"/>
            <w:noWrap/>
            <w:vAlign w:val="center"/>
            <w:hideMark/>
          </w:tcPr>
          <w:p w14:paraId="66A0D5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3264F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BBAE8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Tabo</w:t>
            </w:r>
          </w:p>
        </w:tc>
      </w:tr>
      <w:tr w:rsidR="00A60F4C" w:rsidRPr="00A60F4C" w14:paraId="181B46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5DE43E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1ADEDE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Hijuelas</w:t>
            </w:r>
          </w:p>
        </w:tc>
        <w:tc>
          <w:tcPr>
            <w:tcW w:w="1556" w:type="dxa"/>
            <w:tcBorders>
              <w:top w:val="nil"/>
              <w:left w:val="nil"/>
              <w:bottom w:val="single" w:sz="8" w:space="0" w:color="auto"/>
              <w:right w:val="single" w:sz="8" w:space="0" w:color="auto"/>
            </w:tcBorders>
            <w:shd w:val="clear" w:color="auto" w:fill="auto"/>
            <w:noWrap/>
            <w:vAlign w:val="center"/>
            <w:hideMark/>
          </w:tcPr>
          <w:p w14:paraId="7314B8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CF23D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42A5C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Hijuelas</w:t>
            </w:r>
          </w:p>
        </w:tc>
      </w:tr>
      <w:tr w:rsidR="00A60F4C" w:rsidRPr="00A60F4C" w14:paraId="2708FCA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9596D0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6B794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Isla De Pascua</w:t>
            </w:r>
          </w:p>
        </w:tc>
        <w:tc>
          <w:tcPr>
            <w:tcW w:w="1556" w:type="dxa"/>
            <w:tcBorders>
              <w:top w:val="nil"/>
              <w:left w:val="nil"/>
              <w:bottom w:val="single" w:sz="8" w:space="0" w:color="auto"/>
              <w:right w:val="single" w:sz="8" w:space="0" w:color="auto"/>
            </w:tcBorders>
            <w:shd w:val="clear" w:color="auto" w:fill="auto"/>
            <w:noWrap/>
            <w:vAlign w:val="center"/>
            <w:hideMark/>
          </w:tcPr>
          <w:p w14:paraId="6BCDD9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1BFF5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420BD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Isla De Pascua</w:t>
            </w:r>
          </w:p>
        </w:tc>
      </w:tr>
      <w:tr w:rsidR="00A60F4C" w:rsidRPr="00A60F4C" w14:paraId="60CDCDA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ED1090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45334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Cruz</w:t>
            </w:r>
          </w:p>
        </w:tc>
        <w:tc>
          <w:tcPr>
            <w:tcW w:w="1556" w:type="dxa"/>
            <w:tcBorders>
              <w:top w:val="nil"/>
              <w:left w:val="nil"/>
              <w:bottom w:val="single" w:sz="8" w:space="0" w:color="auto"/>
              <w:right w:val="single" w:sz="8" w:space="0" w:color="auto"/>
            </w:tcBorders>
            <w:shd w:val="clear" w:color="auto" w:fill="auto"/>
            <w:noWrap/>
            <w:vAlign w:val="center"/>
            <w:hideMark/>
          </w:tcPr>
          <w:p w14:paraId="17176A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84FDC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D8F8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Cruz</w:t>
            </w:r>
          </w:p>
        </w:tc>
      </w:tr>
      <w:tr w:rsidR="00A60F4C" w:rsidRPr="00A60F4C" w14:paraId="641BF2F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25853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18F92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Ligua</w:t>
            </w:r>
          </w:p>
        </w:tc>
        <w:tc>
          <w:tcPr>
            <w:tcW w:w="1556" w:type="dxa"/>
            <w:tcBorders>
              <w:top w:val="nil"/>
              <w:left w:val="nil"/>
              <w:bottom w:val="single" w:sz="8" w:space="0" w:color="auto"/>
              <w:right w:val="single" w:sz="8" w:space="0" w:color="auto"/>
            </w:tcBorders>
            <w:shd w:val="clear" w:color="auto" w:fill="auto"/>
            <w:noWrap/>
            <w:vAlign w:val="center"/>
            <w:hideMark/>
          </w:tcPr>
          <w:p w14:paraId="1BE3EE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24FA02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3C0BC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Ligua</w:t>
            </w:r>
          </w:p>
        </w:tc>
      </w:tr>
      <w:tr w:rsidR="00A60F4C" w:rsidRPr="00A60F4C" w14:paraId="3271A78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44A9A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82E11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Limache</w:t>
            </w:r>
          </w:p>
        </w:tc>
        <w:tc>
          <w:tcPr>
            <w:tcW w:w="1556" w:type="dxa"/>
            <w:tcBorders>
              <w:top w:val="nil"/>
              <w:left w:val="nil"/>
              <w:bottom w:val="single" w:sz="8" w:space="0" w:color="auto"/>
              <w:right w:val="single" w:sz="8" w:space="0" w:color="auto"/>
            </w:tcBorders>
            <w:shd w:val="clear" w:color="auto" w:fill="auto"/>
            <w:noWrap/>
            <w:vAlign w:val="center"/>
            <w:hideMark/>
          </w:tcPr>
          <w:p w14:paraId="0A5AFE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FD430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A574E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Limache</w:t>
            </w:r>
          </w:p>
        </w:tc>
      </w:tr>
      <w:tr w:rsidR="00A60F4C" w:rsidRPr="00A60F4C" w14:paraId="04F0E3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33A7E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1BC161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Llaillay</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37A74D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864C5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F102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Llay</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Llay</w:t>
            </w:r>
            <w:proofErr w:type="spellEnd"/>
          </w:p>
        </w:tc>
      </w:tr>
      <w:tr w:rsidR="00A60F4C" w:rsidRPr="00A60F4C" w14:paraId="1F22CA4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62641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1A763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Andes</w:t>
            </w:r>
          </w:p>
        </w:tc>
        <w:tc>
          <w:tcPr>
            <w:tcW w:w="1556" w:type="dxa"/>
            <w:tcBorders>
              <w:top w:val="nil"/>
              <w:left w:val="nil"/>
              <w:bottom w:val="single" w:sz="8" w:space="0" w:color="auto"/>
              <w:right w:val="single" w:sz="8" w:space="0" w:color="auto"/>
            </w:tcBorders>
            <w:shd w:val="clear" w:color="auto" w:fill="auto"/>
            <w:noWrap/>
            <w:vAlign w:val="center"/>
            <w:hideMark/>
          </w:tcPr>
          <w:p w14:paraId="6D999F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97859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90B3C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Andes</w:t>
            </w:r>
          </w:p>
        </w:tc>
      </w:tr>
      <w:tr w:rsidR="00A60F4C" w:rsidRPr="00A60F4C" w14:paraId="79177E4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4B5F58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39A2F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Nogales</w:t>
            </w:r>
          </w:p>
        </w:tc>
        <w:tc>
          <w:tcPr>
            <w:tcW w:w="1556" w:type="dxa"/>
            <w:tcBorders>
              <w:top w:val="nil"/>
              <w:left w:val="nil"/>
              <w:bottom w:val="single" w:sz="8" w:space="0" w:color="auto"/>
              <w:right w:val="single" w:sz="8" w:space="0" w:color="auto"/>
            </w:tcBorders>
            <w:shd w:val="clear" w:color="auto" w:fill="auto"/>
            <w:noWrap/>
            <w:vAlign w:val="center"/>
            <w:hideMark/>
          </w:tcPr>
          <w:p w14:paraId="6D1E8AA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7B970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016E3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Nogales</w:t>
            </w:r>
          </w:p>
        </w:tc>
      </w:tr>
      <w:tr w:rsidR="00A60F4C" w:rsidRPr="00A60F4C" w14:paraId="73FB8FF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539C8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3A94F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Olmué</w:t>
            </w:r>
          </w:p>
        </w:tc>
        <w:tc>
          <w:tcPr>
            <w:tcW w:w="1556" w:type="dxa"/>
            <w:tcBorders>
              <w:top w:val="nil"/>
              <w:left w:val="nil"/>
              <w:bottom w:val="single" w:sz="8" w:space="0" w:color="auto"/>
              <w:right w:val="single" w:sz="8" w:space="0" w:color="auto"/>
            </w:tcBorders>
            <w:shd w:val="clear" w:color="auto" w:fill="auto"/>
            <w:noWrap/>
            <w:vAlign w:val="center"/>
            <w:hideMark/>
          </w:tcPr>
          <w:p w14:paraId="516EB8C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FB2E3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CCDF34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Olmué</w:t>
            </w:r>
          </w:p>
        </w:tc>
      </w:tr>
      <w:tr w:rsidR="00A60F4C" w:rsidRPr="00A60F4C" w14:paraId="35C7D30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4CFAD8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7E4125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Panquehue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2441E9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F9744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92E06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Panquehue</w:t>
            </w:r>
            <w:proofErr w:type="spellEnd"/>
          </w:p>
        </w:tc>
      </w:tr>
      <w:tr w:rsidR="00A60F4C" w:rsidRPr="00A60F4C" w14:paraId="146C568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F82E6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519045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Papudo</w:t>
            </w:r>
          </w:p>
        </w:tc>
        <w:tc>
          <w:tcPr>
            <w:tcW w:w="1556" w:type="dxa"/>
            <w:tcBorders>
              <w:top w:val="nil"/>
              <w:left w:val="nil"/>
              <w:bottom w:val="single" w:sz="8" w:space="0" w:color="auto"/>
              <w:right w:val="single" w:sz="8" w:space="0" w:color="auto"/>
            </w:tcBorders>
            <w:shd w:val="clear" w:color="auto" w:fill="auto"/>
            <w:noWrap/>
            <w:vAlign w:val="center"/>
            <w:hideMark/>
          </w:tcPr>
          <w:p w14:paraId="6BC8CFD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1DAD2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2C115C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Papudo</w:t>
            </w:r>
          </w:p>
        </w:tc>
      </w:tr>
      <w:tr w:rsidR="00A60F4C" w:rsidRPr="00A60F4C" w14:paraId="6012F45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B40ECA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4C2F0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Petorca</w:t>
            </w:r>
          </w:p>
        </w:tc>
        <w:tc>
          <w:tcPr>
            <w:tcW w:w="1556" w:type="dxa"/>
            <w:tcBorders>
              <w:top w:val="nil"/>
              <w:left w:val="nil"/>
              <w:bottom w:val="single" w:sz="8" w:space="0" w:color="auto"/>
              <w:right w:val="single" w:sz="8" w:space="0" w:color="auto"/>
            </w:tcBorders>
            <w:shd w:val="clear" w:color="auto" w:fill="auto"/>
            <w:noWrap/>
            <w:vAlign w:val="center"/>
            <w:hideMark/>
          </w:tcPr>
          <w:p w14:paraId="658D41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7284A1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FAF38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Petorca</w:t>
            </w:r>
          </w:p>
        </w:tc>
      </w:tr>
      <w:tr w:rsidR="00A60F4C" w:rsidRPr="00A60F4C" w14:paraId="38F9033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233DD2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AB7380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Puchuncaví</w:t>
            </w:r>
          </w:p>
        </w:tc>
        <w:tc>
          <w:tcPr>
            <w:tcW w:w="1556" w:type="dxa"/>
            <w:tcBorders>
              <w:top w:val="nil"/>
              <w:left w:val="nil"/>
              <w:bottom w:val="single" w:sz="8" w:space="0" w:color="auto"/>
              <w:right w:val="single" w:sz="8" w:space="0" w:color="auto"/>
            </w:tcBorders>
            <w:shd w:val="clear" w:color="auto" w:fill="auto"/>
            <w:noWrap/>
            <w:vAlign w:val="center"/>
            <w:hideMark/>
          </w:tcPr>
          <w:p w14:paraId="51EDDDE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D66D3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CDD83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Puchuncavi</w:t>
            </w:r>
            <w:proofErr w:type="spellEnd"/>
          </w:p>
        </w:tc>
      </w:tr>
      <w:tr w:rsidR="00A60F4C" w:rsidRPr="00A60F4C" w14:paraId="0CA57AA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FCC34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2DD19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Putaendo</w:t>
            </w:r>
          </w:p>
        </w:tc>
        <w:tc>
          <w:tcPr>
            <w:tcW w:w="1556" w:type="dxa"/>
            <w:tcBorders>
              <w:top w:val="nil"/>
              <w:left w:val="nil"/>
              <w:bottom w:val="single" w:sz="8" w:space="0" w:color="auto"/>
              <w:right w:val="single" w:sz="8" w:space="0" w:color="auto"/>
            </w:tcBorders>
            <w:shd w:val="clear" w:color="auto" w:fill="auto"/>
            <w:noWrap/>
            <w:vAlign w:val="center"/>
            <w:hideMark/>
          </w:tcPr>
          <w:p w14:paraId="0729C8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903A2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86C7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Putaendo</w:t>
            </w:r>
          </w:p>
        </w:tc>
      </w:tr>
      <w:tr w:rsidR="00A60F4C" w:rsidRPr="00A60F4C" w14:paraId="76A85B4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601D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94981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Quillota</w:t>
            </w:r>
          </w:p>
        </w:tc>
        <w:tc>
          <w:tcPr>
            <w:tcW w:w="1556" w:type="dxa"/>
            <w:tcBorders>
              <w:top w:val="nil"/>
              <w:left w:val="nil"/>
              <w:bottom w:val="single" w:sz="8" w:space="0" w:color="auto"/>
              <w:right w:val="single" w:sz="8" w:space="0" w:color="auto"/>
            </w:tcBorders>
            <w:shd w:val="clear" w:color="auto" w:fill="auto"/>
            <w:noWrap/>
            <w:vAlign w:val="center"/>
            <w:hideMark/>
          </w:tcPr>
          <w:p w14:paraId="740C46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FDB3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C8E9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Quillota</w:t>
            </w:r>
          </w:p>
        </w:tc>
      </w:tr>
      <w:tr w:rsidR="00A60F4C" w:rsidRPr="00A60F4C" w14:paraId="5FCC56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3C3247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059AE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Quilpué</w:t>
            </w:r>
          </w:p>
        </w:tc>
        <w:tc>
          <w:tcPr>
            <w:tcW w:w="1556" w:type="dxa"/>
            <w:tcBorders>
              <w:top w:val="nil"/>
              <w:left w:val="nil"/>
              <w:bottom w:val="single" w:sz="8" w:space="0" w:color="auto"/>
              <w:right w:val="single" w:sz="8" w:space="0" w:color="auto"/>
            </w:tcBorders>
            <w:shd w:val="clear" w:color="auto" w:fill="auto"/>
            <w:noWrap/>
            <w:vAlign w:val="center"/>
            <w:hideMark/>
          </w:tcPr>
          <w:p w14:paraId="6B8B78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097AF7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330E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De Educación De Quilpué</w:t>
            </w:r>
          </w:p>
        </w:tc>
      </w:tr>
      <w:tr w:rsidR="00A60F4C" w:rsidRPr="00A60F4C" w14:paraId="68EC895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D25C9C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DBB4B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Quintero</w:t>
            </w:r>
          </w:p>
        </w:tc>
        <w:tc>
          <w:tcPr>
            <w:tcW w:w="1556" w:type="dxa"/>
            <w:tcBorders>
              <w:top w:val="nil"/>
              <w:left w:val="nil"/>
              <w:bottom w:val="single" w:sz="8" w:space="0" w:color="auto"/>
              <w:right w:val="single" w:sz="8" w:space="0" w:color="auto"/>
            </w:tcBorders>
            <w:shd w:val="clear" w:color="auto" w:fill="auto"/>
            <w:noWrap/>
            <w:vAlign w:val="center"/>
            <w:hideMark/>
          </w:tcPr>
          <w:p w14:paraId="45430D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5693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C6E92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Quintero</w:t>
            </w:r>
          </w:p>
        </w:tc>
      </w:tr>
      <w:tr w:rsidR="00A60F4C" w:rsidRPr="00A60F4C" w14:paraId="6AE28E1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55ED44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3203A9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Rinconada</w:t>
            </w:r>
          </w:p>
        </w:tc>
        <w:tc>
          <w:tcPr>
            <w:tcW w:w="1556" w:type="dxa"/>
            <w:tcBorders>
              <w:top w:val="nil"/>
              <w:left w:val="nil"/>
              <w:bottom w:val="single" w:sz="8" w:space="0" w:color="auto"/>
              <w:right w:val="single" w:sz="8" w:space="0" w:color="auto"/>
            </w:tcBorders>
            <w:shd w:val="clear" w:color="auto" w:fill="auto"/>
            <w:noWrap/>
            <w:vAlign w:val="center"/>
            <w:hideMark/>
          </w:tcPr>
          <w:p w14:paraId="518B56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98E61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37847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Rinconada Los Andes</w:t>
            </w:r>
          </w:p>
        </w:tc>
      </w:tr>
      <w:tr w:rsidR="00A60F4C" w:rsidRPr="00A60F4C" w14:paraId="409C10E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7305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7A7731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Antonio</w:t>
            </w:r>
          </w:p>
        </w:tc>
        <w:tc>
          <w:tcPr>
            <w:tcW w:w="1556" w:type="dxa"/>
            <w:tcBorders>
              <w:top w:val="nil"/>
              <w:left w:val="nil"/>
              <w:bottom w:val="single" w:sz="8" w:space="0" w:color="auto"/>
              <w:right w:val="single" w:sz="8" w:space="0" w:color="auto"/>
            </w:tcBorders>
            <w:shd w:val="clear" w:color="auto" w:fill="auto"/>
            <w:noWrap/>
            <w:vAlign w:val="center"/>
            <w:hideMark/>
          </w:tcPr>
          <w:p w14:paraId="5DF72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D9C34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CA352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Antonio</w:t>
            </w:r>
          </w:p>
        </w:tc>
      </w:tr>
      <w:tr w:rsidR="00A60F4C" w:rsidRPr="00A60F4C" w14:paraId="749D751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415A9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C3C2E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Esteban</w:t>
            </w:r>
          </w:p>
        </w:tc>
        <w:tc>
          <w:tcPr>
            <w:tcW w:w="1556" w:type="dxa"/>
            <w:tcBorders>
              <w:top w:val="nil"/>
              <w:left w:val="nil"/>
              <w:bottom w:val="single" w:sz="8" w:space="0" w:color="auto"/>
              <w:right w:val="single" w:sz="8" w:space="0" w:color="auto"/>
            </w:tcBorders>
            <w:shd w:val="clear" w:color="auto" w:fill="auto"/>
            <w:noWrap/>
            <w:vAlign w:val="center"/>
            <w:hideMark/>
          </w:tcPr>
          <w:p w14:paraId="5BD7F0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3BD54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721B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Esteban</w:t>
            </w:r>
          </w:p>
        </w:tc>
      </w:tr>
      <w:tr w:rsidR="00A60F4C" w:rsidRPr="00A60F4C" w14:paraId="00E5D2E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7A310F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5CE7A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Felipe</w:t>
            </w:r>
          </w:p>
        </w:tc>
        <w:tc>
          <w:tcPr>
            <w:tcW w:w="1556" w:type="dxa"/>
            <w:tcBorders>
              <w:top w:val="nil"/>
              <w:left w:val="nil"/>
              <w:bottom w:val="single" w:sz="8" w:space="0" w:color="auto"/>
              <w:right w:val="single" w:sz="8" w:space="0" w:color="auto"/>
            </w:tcBorders>
            <w:shd w:val="clear" w:color="auto" w:fill="auto"/>
            <w:noWrap/>
            <w:vAlign w:val="center"/>
            <w:hideMark/>
          </w:tcPr>
          <w:p w14:paraId="7D2BE4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7F109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50F24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Felipe</w:t>
            </w:r>
          </w:p>
        </w:tc>
      </w:tr>
      <w:tr w:rsidR="00A60F4C" w:rsidRPr="00A60F4C" w14:paraId="252CA1A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BD8776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0A6A81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María</w:t>
            </w:r>
          </w:p>
        </w:tc>
        <w:tc>
          <w:tcPr>
            <w:tcW w:w="1556" w:type="dxa"/>
            <w:tcBorders>
              <w:top w:val="nil"/>
              <w:left w:val="nil"/>
              <w:bottom w:val="single" w:sz="8" w:space="0" w:color="auto"/>
              <w:right w:val="single" w:sz="8" w:space="0" w:color="auto"/>
            </w:tcBorders>
            <w:shd w:val="clear" w:color="auto" w:fill="auto"/>
            <w:noWrap/>
            <w:vAlign w:val="center"/>
            <w:hideMark/>
          </w:tcPr>
          <w:p w14:paraId="32F4A0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DB107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B757C4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Maria</w:t>
            </w:r>
          </w:p>
        </w:tc>
      </w:tr>
      <w:tr w:rsidR="00A60F4C" w:rsidRPr="00A60F4C" w14:paraId="634F3AD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C426DE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B7F99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Santo Domingo</w:t>
            </w:r>
          </w:p>
        </w:tc>
        <w:tc>
          <w:tcPr>
            <w:tcW w:w="1556" w:type="dxa"/>
            <w:tcBorders>
              <w:top w:val="nil"/>
              <w:left w:val="nil"/>
              <w:bottom w:val="single" w:sz="8" w:space="0" w:color="auto"/>
              <w:right w:val="single" w:sz="8" w:space="0" w:color="auto"/>
            </w:tcBorders>
            <w:shd w:val="clear" w:color="auto" w:fill="auto"/>
            <w:noWrap/>
            <w:vAlign w:val="center"/>
            <w:hideMark/>
          </w:tcPr>
          <w:p w14:paraId="493388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F53B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2FA31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Santo Domingo</w:t>
            </w:r>
          </w:p>
        </w:tc>
      </w:tr>
      <w:tr w:rsidR="00A60F4C" w:rsidRPr="00A60F4C" w14:paraId="41667DD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1922BC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0FA5E5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Villa Alemana</w:t>
            </w:r>
          </w:p>
        </w:tc>
        <w:tc>
          <w:tcPr>
            <w:tcW w:w="1556" w:type="dxa"/>
            <w:tcBorders>
              <w:top w:val="nil"/>
              <w:left w:val="nil"/>
              <w:bottom w:val="single" w:sz="8" w:space="0" w:color="auto"/>
              <w:right w:val="single" w:sz="8" w:space="0" w:color="auto"/>
            </w:tcBorders>
            <w:shd w:val="clear" w:color="auto" w:fill="auto"/>
            <w:noWrap/>
            <w:vAlign w:val="center"/>
            <w:hideMark/>
          </w:tcPr>
          <w:p w14:paraId="6A57D8F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472BF9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D0199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Para Des. Social-</w:t>
            </w:r>
            <w:proofErr w:type="spellStart"/>
            <w:proofErr w:type="gramStart"/>
            <w:r w:rsidRPr="00A60F4C">
              <w:rPr>
                <w:rFonts w:ascii="Century Gothic" w:eastAsia="Times New Roman" w:hAnsi="Century Gothic" w:cs="Times New Roman"/>
                <w:color w:val="000000"/>
                <w:sz w:val="18"/>
                <w:szCs w:val="18"/>
                <w:lang w:val="es-CL" w:eastAsia="es-CL"/>
              </w:rPr>
              <w:t>V.Alemana</w:t>
            </w:r>
            <w:proofErr w:type="spellEnd"/>
            <w:proofErr w:type="gramEnd"/>
          </w:p>
        </w:tc>
      </w:tr>
      <w:tr w:rsidR="00A60F4C" w:rsidRPr="00A60F4C" w14:paraId="6E6C55E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3F5E2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AEF6F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Viña Del Mar</w:t>
            </w:r>
          </w:p>
        </w:tc>
        <w:tc>
          <w:tcPr>
            <w:tcW w:w="1556" w:type="dxa"/>
            <w:tcBorders>
              <w:top w:val="nil"/>
              <w:left w:val="nil"/>
              <w:bottom w:val="single" w:sz="8" w:space="0" w:color="auto"/>
              <w:right w:val="single" w:sz="8" w:space="0" w:color="auto"/>
            </w:tcBorders>
            <w:shd w:val="clear" w:color="auto" w:fill="auto"/>
            <w:noWrap/>
            <w:vAlign w:val="center"/>
            <w:hideMark/>
          </w:tcPr>
          <w:p w14:paraId="2E91EDE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F6194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91D3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 </w:t>
            </w:r>
            <w:proofErr w:type="spellStart"/>
            <w:r w:rsidRPr="00A60F4C">
              <w:rPr>
                <w:rFonts w:ascii="Century Gothic" w:eastAsia="Times New Roman" w:hAnsi="Century Gothic" w:cs="Times New Roman"/>
                <w:color w:val="000000"/>
                <w:sz w:val="18"/>
                <w:szCs w:val="18"/>
                <w:lang w:val="es-CL" w:eastAsia="es-CL"/>
              </w:rPr>
              <w:t>Mun</w:t>
            </w:r>
            <w:proofErr w:type="spellEnd"/>
            <w:r w:rsidRPr="00A60F4C">
              <w:rPr>
                <w:rFonts w:ascii="Century Gothic" w:eastAsia="Times New Roman" w:hAnsi="Century Gothic" w:cs="Times New Roman"/>
                <w:color w:val="000000"/>
                <w:sz w:val="18"/>
                <w:szCs w:val="18"/>
                <w:lang w:val="es-CL" w:eastAsia="es-CL"/>
              </w:rPr>
              <w:t>. Viña Del Mar Para Des. Social</w:t>
            </w:r>
          </w:p>
        </w:tc>
      </w:tr>
      <w:tr w:rsidR="00A60F4C" w:rsidRPr="00A60F4C" w14:paraId="2ED2467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286EC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32EF6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Zapallar</w:t>
            </w:r>
          </w:p>
        </w:tc>
        <w:tc>
          <w:tcPr>
            <w:tcW w:w="1556" w:type="dxa"/>
            <w:tcBorders>
              <w:top w:val="nil"/>
              <w:left w:val="nil"/>
              <w:bottom w:val="single" w:sz="8" w:space="0" w:color="auto"/>
              <w:right w:val="single" w:sz="8" w:space="0" w:color="auto"/>
            </w:tcBorders>
            <w:shd w:val="clear" w:color="auto" w:fill="auto"/>
            <w:noWrap/>
            <w:vAlign w:val="center"/>
            <w:hideMark/>
          </w:tcPr>
          <w:p w14:paraId="5BA7F2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1F0C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3E79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Zapallar</w:t>
            </w:r>
          </w:p>
        </w:tc>
      </w:tr>
      <w:tr w:rsidR="00A60F4C" w:rsidRPr="00A60F4C" w14:paraId="6FE629A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3E6438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3B8AAD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Chépica</w:t>
            </w:r>
          </w:p>
        </w:tc>
        <w:tc>
          <w:tcPr>
            <w:tcW w:w="1556" w:type="dxa"/>
            <w:tcBorders>
              <w:top w:val="nil"/>
              <w:left w:val="nil"/>
              <w:bottom w:val="single" w:sz="8" w:space="0" w:color="auto"/>
              <w:right w:val="single" w:sz="8" w:space="0" w:color="auto"/>
            </w:tcBorders>
            <w:shd w:val="clear" w:color="auto" w:fill="auto"/>
            <w:noWrap/>
            <w:vAlign w:val="center"/>
            <w:hideMark/>
          </w:tcPr>
          <w:p w14:paraId="1E7FDB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2494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73DCB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Chepica</w:t>
            </w:r>
            <w:proofErr w:type="spellEnd"/>
          </w:p>
        </w:tc>
      </w:tr>
      <w:tr w:rsidR="00A60F4C" w:rsidRPr="00A60F4C" w14:paraId="5D2C2F6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BD98E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432A3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Codegua</w:t>
            </w:r>
          </w:p>
        </w:tc>
        <w:tc>
          <w:tcPr>
            <w:tcW w:w="1556" w:type="dxa"/>
            <w:tcBorders>
              <w:top w:val="nil"/>
              <w:left w:val="nil"/>
              <w:bottom w:val="single" w:sz="8" w:space="0" w:color="auto"/>
              <w:right w:val="single" w:sz="8" w:space="0" w:color="auto"/>
            </w:tcBorders>
            <w:shd w:val="clear" w:color="auto" w:fill="auto"/>
            <w:noWrap/>
            <w:vAlign w:val="center"/>
            <w:hideMark/>
          </w:tcPr>
          <w:p w14:paraId="75BA7A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E07AA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711B3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Codegua</w:t>
            </w:r>
          </w:p>
        </w:tc>
      </w:tr>
      <w:tr w:rsidR="00A60F4C" w:rsidRPr="00A60F4C" w14:paraId="5A0272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32300B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0DE7F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Coinco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22D5404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10D8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3F99F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Coinco</w:t>
            </w:r>
            <w:proofErr w:type="spellEnd"/>
          </w:p>
        </w:tc>
      </w:tr>
      <w:tr w:rsidR="00A60F4C" w:rsidRPr="00A60F4C" w14:paraId="3D53D9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AFD9C3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5E5DF31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Coltauco</w:t>
            </w:r>
          </w:p>
        </w:tc>
        <w:tc>
          <w:tcPr>
            <w:tcW w:w="1556" w:type="dxa"/>
            <w:tcBorders>
              <w:top w:val="nil"/>
              <w:left w:val="nil"/>
              <w:bottom w:val="single" w:sz="8" w:space="0" w:color="auto"/>
              <w:right w:val="single" w:sz="8" w:space="0" w:color="auto"/>
            </w:tcBorders>
            <w:shd w:val="clear" w:color="auto" w:fill="auto"/>
            <w:noWrap/>
            <w:vAlign w:val="center"/>
            <w:hideMark/>
          </w:tcPr>
          <w:p w14:paraId="5542C9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E2FF3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9849C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Coltauco</w:t>
            </w:r>
          </w:p>
        </w:tc>
      </w:tr>
      <w:tr w:rsidR="00A60F4C" w:rsidRPr="00A60F4C" w14:paraId="416CCF2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4C314D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5B026D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Doñihue</w:t>
            </w:r>
          </w:p>
        </w:tc>
        <w:tc>
          <w:tcPr>
            <w:tcW w:w="1556" w:type="dxa"/>
            <w:tcBorders>
              <w:top w:val="nil"/>
              <w:left w:val="nil"/>
              <w:bottom w:val="single" w:sz="8" w:space="0" w:color="auto"/>
              <w:right w:val="single" w:sz="8" w:space="0" w:color="auto"/>
            </w:tcBorders>
            <w:shd w:val="clear" w:color="auto" w:fill="auto"/>
            <w:noWrap/>
            <w:vAlign w:val="center"/>
            <w:hideMark/>
          </w:tcPr>
          <w:p w14:paraId="0724C8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923F1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2F3E38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Donihue</w:t>
            </w:r>
            <w:proofErr w:type="spellEnd"/>
          </w:p>
        </w:tc>
      </w:tr>
      <w:tr w:rsidR="00A60F4C" w:rsidRPr="00A60F4C" w14:paraId="20D52FC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6547AA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1F1AD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Graneros</w:t>
            </w:r>
          </w:p>
        </w:tc>
        <w:tc>
          <w:tcPr>
            <w:tcW w:w="1556" w:type="dxa"/>
            <w:tcBorders>
              <w:top w:val="nil"/>
              <w:left w:val="nil"/>
              <w:bottom w:val="single" w:sz="8" w:space="0" w:color="auto"/>
              <w:right w:val="single" w:sz="8" w:space="0" w:color="auto"/>
            </w:tcBorders>
            <w:shd w:val="clear" w:color="auto" w:fill="auto"/>
            <w:noWrap/>
            <w:vAlign w:val="center"/>
            <w:hideMark/>
          </w:tcPr>
          <w:p w14:paraId="5F8BDD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ADE9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1EBDE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Graneros</w:t>
            </w:r>
          </w:p>
        </w:tc>
      </w:tr>
      <w:tr w:rsidR="00A60F4C" w:rsidRPr="00A60F4C" w14:paraId="09CE54D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D979A4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C0732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Estrella</w:t>
            </w:r>
          </w:p>
        </w:tc>
        <w:tc>
          <w:tcPr>
            <w:tcW w:w="1556" w:type="dxa"/>
            <w:tcBorders>
              <w:top w:val="nil"/>
              <w:left w:val="nil"/>
              <w:bottom w:val="single" w:sz="8" w:space="0" w:color="auto"/>
              <w:right w:val="single" w:sz="8" w:space="0" w:color="auto"/>
            </w:tcBorders>
            <w:shd w:val="clear" w:color="auto" w:fill="auto"/>
            <w:noWrap/>
            <w:vAlign w:val="center"/>
            <w:hideMark/>
          </w:tcPr>
          <w:p w14:paraId="2B329AC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F67E8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049C9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Estrella</w:t>
            </w:r>
          </w:p>
        </w:tc>
      </w:tr>
      <w:tr w:rsidR="00A60F4C" w:rsidRPr="00A60F4C" w14:paraId="5BBB36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B98D65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16421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Las Cabras</w:t>
            </w:r>
          </w:p>
        </w:tc>
        <w:tc>
          <w:tcPr>
            <w:tcW w:w="1556" w:type="dxa"/>
            <w:tcBorders>
              <w:top w:val="nil"/>
              <w:left w:val="nil"/>
              <w:bottom w:val="single" w:sz="8" w:space="0" w:color="auto"/>
              <w:right w:val="single" w:sz="8" w:space="0" w:color="auto"/>
            </w:tcBorders>
            <w:shd w:val="clear" w:color="auto" w:fill="auto"/>
            <w:noWrap/>
            <w:vAlign w:val="center"/>
            <w:hideMark/>
          </w:tcPr>
          <w:p w14:paraId="395D477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A8B22D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6C4EC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Las Cabras</w:t>
            </w:r>
          </w:p>
        </w:tc>
      </w:tr>
      <w:tr w:rsidR="00A60F4C" w:rsidRPr="00A60F4C" w14:paraId="332BB0D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81E01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23CF3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Litueche</w:t>
            </w:r>
          </w:p>
        </w:tc>
        <w:tc>
          <w:tcPr>
            <w:tcW w:w="1556" w:type="dxa"/>
            <w:tcBorders>
              <w:top w:val="nil"/>
              <w:left w:val="nil"/>
              <w:bottom w:val="single" w:sz="8" w:space="0" w:color="auto"/>
              <w:right w:val="single" w:sz="8" w:space="0" w:color="auto"/>
            </w:tcBorders>
            <w:shd w:val="clear" w:color="auto" w:fill="auto"/>
            <w:noWrap/>
            <w:vAlign w:val="center"/>
            <w:hideMark/>
          </w:tcPr>
          <w:p w14:paraId="2764F8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7A0E0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CC3C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Litueche</w:t>
            </w:r>
          </w:p>
        </w:tc>
      </w:tr>
      <w:tr w:rsidR="00A60F4C" w:rsidRPr="00A60F4C" w14:paraId="5934A35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E2C86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D306D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Lolol</w:t>
            </w:r>
          </w:p>
        </w:tc>
        <w:tc>
          <w:tcPr>
            <w:tcW w:w="1556" w:type="dxa"/>
            <w:tcBorders>
              <w:top w:val="nil"/>
              <w:left w:val="nil"/>
              <w:bottom w:val="single" w:sz="8" w:space="0" w:color="auto"/>
              <w:right w:val="single" w:sz="8" w:space="0" w:color="auto"/>
            </w:tcBorders>
            <w:shd w:val="clear" w:color="auto" w:fill="auto"/>
            <w:noWrap/>
            <w:vAlign w:val="center"/>
            <w:hideMark/>
          </w:tcPr>
          <w:p w14:paraId="45F1767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5A8C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BC03EC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Lolol</w:t>
            </w:r>
          </w:p>
        </w:tc>
      </w:tr>
      <w:tr w:rsidR="00A60F4C" w:rsidRPr="00A60F4C" w14:paraId="5DEEC70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36A4A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FB99F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Machalí</w:t>
            </w:r>
          </w:p>
        </w:tc>
        <w:tc>
          <w:tcPr>
            <w:tcW w:w="1556" w:type="dxa"/>
            <w:tcBorders>
              <w:top w:val="nil"/>
              <w:left w:val="nil"/>
              <w:bottom w:val="single" w:sz="8" w:space="0" w:color="auto"/>
              <w:right w:val="single" w:sz="8" w:space="0" w:color="auto"/>
            </w:tcBorders>
            <w:shd w:val="clear" w:color="auto" w:fill="auto"/>
            <w:noWrap/>
            <w:vAlign w:val="center"/>
            <w:hideMark/>
          </w:tcPr>
          <w:p w14:paraId="7F3AA3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7AA6D2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02A32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Machali</w:t>
            </w:r>
            <w:proofErr w:type="spellEnd"/>
          </w:p>
        </w:tc>
      </w:tr>
      <w:tr w:rsidR="00A60F4C" w:rsidRPr="00A60F4C" w14:paraId="43D6716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C56BAA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6</w:t>
            </w:r>
          </w:p>
        </w:tc>
        <w:tc>
          <w:tcPr>
            <w:tcW w:w="1846" w:type="dxa"/>
            <w:tcBorders>
              <w:top w:val="nil"/>
              <w:left w:val="nil"/>
              <w:bottom w:val="single" w:sz="8" w:space="0" w:color="auto"/>
              <w:right w:val="single" w:sz="8" w:space="0" w:color="auto"/>
            </w:tcBorders>
            <w:shd w:val="clear" w:color="auto" w:fill="auto"/>
            <w:noWrap/>
            <w:vAlign w:val="center"/>
            <w:hideMark/>
          </w:tcPr>
          <w:p w14:paraId="1643615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Malloa</w:t>
            </w:r>
          </w:p>
        </w:tc>
        <w:tc>
          <w:tcPr>
            <w:tcW w:w="1556" w:type="dxa"/>
            <w:tcBorders>
              <w:top w:val="nil"/>
              <w:left w:val="nil"/>
              <w:bottom w:val="single" w:sz="8" w:space="0" w:color="auto"/>
              <w:right w:val="single" w:sz="8" w:space="0" w:color="auto"/>
            </w:tcBorders>
            <w:shd w:val="clear" w:color="auto" w:fill="auto"/>
            <w:noWrap/>
            <w:vAlign w:val="center"/>
            <w:hideMark/>
          </w:tcPr>
          <w:p w14:paraId="31FA74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054B5F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CD649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Malloa</w:t>
            </w:r>
          </w:p>
        </w:tc>
      </w:tr>
      <w:tr w:rsidR="00A60F4C" w:rsidRPr="00A60F4C" w14:paraId="21BB0CD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4C975B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FB63D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Marchihue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5D5BBA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31910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3899F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Marchigue</w:t>
            </w:r>
            <w:proofErr w:type="spellEnd"/>
          </w:p>
        </w:tc>
      </w:tr>
      <w:tr w:rsidR="00A60F4C" w:rsidRPr="00A60F4C" w14:paraId="7DFD7A2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E7559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8CA528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Mostazal</w:t>
            </w:r>
          </w:p>
        </w:tc>
        <w:tc>
          <w:tcPr>
            <w:tcW w:w="1556" w:type="dxa"/>
            <w:tcBorders>
              <w:top w:val="nil"/>
              <w:left w:val="nil"/>
              <w:bottom w:val="single" w:sz="8" w:space="0" w:color="auto"/>
              <w:right w:val="single" w:sz="8" w:space="0" w:color="auto"/>
            </w:tcBorders>
            <w:shd w:val="clear" w:color="auto" w:fill="auto"/>
            <w:noWrap/>
            <w:vAlign w:val="center"/>
            <w:hideMark/>
          </w:tcPr>
          <w:p w14:paraId="54CCB7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C961A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58658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proofErr w:type="gramStart"/>
            <w:r w:rsidRPr="00A60F4C">
              <w:rPr>
                <w:rFonts w:ascii="Century Gothic" w:eastAsia="Times New Roman" w:hAnsi="Century Gothic" w:cs="Times New Roman"/>
                <w:color w:val="000000"/>
                <w:sz w:val="18"/>
                <w:szCs w:val="18"/>
                <w:lang w:val="es-CL" w:eastAsia="es-CL"/>
              </w:rPr>
              <w:t>Sn.Fco.Mostazal</w:t>
            </w:r>
            <w:proofErr w:type="spellEnd"/>
            <w:proofErr w:type="gramEnd"/>
          </w:p>
        </w:tc>
      </w:tr>
      <w:tr w:rsidR="00A60F4C" w:rsidRPr="00A60F4C" w14:paraId="005EAE7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043A2E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3DCD3A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Navidad</w:t>
            </w:r>
          </w:p>
        </w:tc>
        <w:tc>
          <w:tcPr>
            <w:tcW w:w="1556" w:type="dxa"/>
            <w:tcBorders>
              <w:top w:val="nil"/>
              <w:left w:val="nil"/>
              <w:bottom w:val="single" w:sz="8" w:space="0" w:color="auto"/>
              <w:right w:val="single" w:sz="8" w:space="0" w:color="auto"/>
            </w:tcBorders>
            <w:shd w:val="clear" w:color="auto" w:fill="auto"/>
            <w:noWrap/>
            <w:vAlign w:val="center"/>
            <w:hideMark/>
          </w:tcPr>
          <w:p w14:paraId="0539FA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3951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DEA4B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Navidad</w:t>
            </w:r>
          </w:p>
        </w:tc>
      </w:tr>
      <w:tr w:rsidR="00A60F4C" w:rsidRPr="00A60F4C" w14:paraId="2F2B9B9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B58AE1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41BFA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Olivar</w:t>
            </w:r>
          </w:p>
        </w:tc>
        <w:tc>
          <w:tcPr>
            <w:tcW w:w="1556" w:type="dxa"/>
            <w:tcBorders>
              <w:top w:val="nil"/>
              <w:left w:val="nil"/>
              <w:bottom w:val="single" w:sz="8" w:space="0" w:color="auto"/>
              <w:right w:val="single" w:sz="8" w:space="0" w:color="auto"/>
            </w:tcBorders>
            <w:shd w:val="clear" w:color="auto" w:fill="auto"/>
            <w:noWrap/>
            <w:vAlign w:val="center"/>
            <w:hideMark/>
          </w:tcPr>
          <w:p w14:paraId="605B89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A53C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0126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Olivar</w:t>
            </w:r>
          </w:p>
        </w:tc>
      </w:tr>
      <w:tr w:rsidR="00A60F4C" w:rsidRPr="00A60F4C" w14:paraId="08605E6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6FC6C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CD204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Palmilla</w:t>
            </w:r>
          </w:p>
        </w:tc>
        <w:tc>
          <w:tcPr>
            <w:tcW w:w="1556" w:type="dxa"/>
            <w:tcBorders>
              <w:top w:val="nil"/>
              <w:left w:val="nil"/>
              <w:bottom w:val="single" w:sz="8" w:space="0" w:color="auto"/>
              <w:right w:val="single" w:sz="8" w:space="0" w:color="auto"/>
            </w:tcBorders>
            <w:shd w:val="clear" w:color="auto" w:fill="auto"/>
            <w:noWrap/>
            <w:vAlign w:val="center"/>
            <w:hideMark/>
          </w:tcPr>
          <w:p w14:paraId="700785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BAB8F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A281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Palmilla</w:t>
            </w:r>
          </w:p>
        </w:tc>
      </w:tr>
      <w:tr w:rsidR="00A60F4C" w:rsidRPr="00A60F4C" w14:paraId="004EF2B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12A3C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A220D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Paredones</w:t>
            </w:r>
          </w:p>
        </w:tc>
        <w:tc>
          <w:tcPr>
            <w:tcW w:w="1556" w:type="dxa"/>
            <w:tcBorders>
              <w:top w:val="nil"/>
              <w:left w:val="nil"/>
              <w:bottom w:val="single" w:sz="8" w:space="0" w:color="auto"/>
              <w:right w:val="single" w:sz="8" w:space="0" w:color="auto"/>
            </w:tcBorders>
            <w:shd w:val="clear" w:color="auto" w:fill="auto"/>
            <w:noWrap/>
            <w:vAlign w:val="center"/>
            <w:hideMark/>
          </w:tcPr>
          <w:p w14:paraId="577F97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4D575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C18D9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Paredones</w:t>
            </w:r>
          </w:p>
        </w:tc>
      </w:tr>
      <w:tr w:rsidR="00A60F4C" w:rsidRPr="00A60F4C" w14:paraId="0D258CB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C2895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51B71D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Peralillo</w:t>
            </w:r>
          </w:p>
        </w:tc>
        <w:tc>
          <w:tcPr>
            <w:tcW w:w="1556" w:type="dxa"/>
            <w:tcBorders>
              <w:top w:val="nil"/>
              <w:left w:val="nil"/>
              <w:bottom w:val="single" w:sz="8" w:space="0" w:color="auto"/>
              <w:right w:val="single" w:sz="8" w:space="0" w:color="auto"/>
            </w:tcBorders>
            <w:shd w:val="clear" w:color="auto" w:fill="auto"/>
            <w:noWrap/>
            <w:vAlign w:val="center"/>
            <w:hideMark/>
          </w:tcPr>
          <w:p w14:paraId="58EA7B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69A55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9C59D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Peralillo</w:t>
            </w:r>
          </w:p>
        </w:tc>
      </w:tr>
      <w:tr w:rsidR="00A60F4C" w:rsidRPr="00A60F4C" w14:paraId="0B307D6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939E9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5E3818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Peumo</w:t>
            </w:r>
          </w:p>
        </w:tc>
        <w:tc>
          <w:tcPr>
            <w:tcW w:w="1556" w:type="dxa"/>
            <w:tcBorders>
              <w:top w:val="nil"/>
              <w:left w:val="nil"/>
              <w:bottom w:val="single" w:sz="8" w:space="0" w:color="auto"/>
              <w:right w:val="single" w:sz="8" w:space="0" w:color="auto"/>
            </w:tcBorders>
            <w:shd w:val="clear" w:color="auto" w:fill="auto"/>
            <w:noWrap/>
            <w:vAlign w:val="center"/>
            <w:hideMark/>
          </w:tcPr>
          <w:p w14:paraId="291CDD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6932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CC56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Peumo</w:t>
            </w:r>
          </w:p>
        </w:tc>
      </w:tr>
      <w:tr w:rsidR="00A60F4C" w:rsidRPr="00A60F4C" w14:paraId="53093D5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E4772B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608CD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Pichidegua</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AB979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8739B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0EDB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Pichidegua</w:t>
            </w:r>
            <w:proofErr w:type="spellEnd"/>
          </w:p>
        </w:tc>
      </w:tr>
      <w:tr w:rsidR="00A60F4C" w:rsidRPr="00A60F4C" w14:paraId="2F3DE5A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482DDE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B8833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Pichilemu</w:t>
            </w:r>
          </w:p>
        </w:tc>
        <w:tc>
          <w:tcPr>
            <w:tcW w:w="1556" w:type="dxa"/>
            <w:tcBorders>
              <w:top w:val="nil"/>
              <w:left w:val="nil"/>
              <w:bottom w:val="single" w:sz="8" w:space="0" w:color="auto"/>
              <w:right w:val="single" w:sz="8" w:space="0" w:color="auto"/>
            </w:tcBorders>
            <w:shd w:val="clear" w:color="auto" w:fill="auto"/>
            <w:noWrap/>
            <w:vAlign w:val="center"/>
            <w:hideMark/>
          </w:tcPr>
          <w:p w14:paraId="43289E4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84CFBE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C68E5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Pichilemu</w:t>
            </w:r>
          </w:p>
        </w:tc>
      </w:tr>
      <w:tr w:rsidR="00A60F4C" w:rsidRPr="00A60F4C" w14:paraId="20AD83C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9FBF7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F80E78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Pumanque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7F3E57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B8F4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39B1C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Pumanque</w:t>
            </w:r>
            <w:proofErr w:type="spellEnd"/>
          </w:p>
        </w:tc>
      </w:tr>
      <w:tr w:rsidR="00A60F4C" w:rsidRPr="00A60F4C" w14:paraId="4644FA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BA420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270B7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Quinta De Tilcoco</w:t>
            </w:r>
          </w:p>
        </w:tc>
        <w:tc>
          <w:tcPr>
            <w:tcW w:w="1556" w:type="dxa"/>
            <w:tcBorders>
              <w:top w:val="nil"/>
              <w:left w:val="nil"/>
              <w:bottom w:val="single" w:sz="8" w:space="0" w:color="auto"/>
              <w:right w:val="single" w:sz="8" w:space="0" w:color="auto"/>
            </w:tcBorders>
            <w:shd w:val="clear" w:color="auto" w:fill="auto"/>
            <w:noWrap/>
            <w:vAlign w:val="center"/>
            <w:hideMark/>
          </w:tcPr>
          <w:p w14:paraId="5935CD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00F47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53F3E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Quinta De Tilcoco</w:t>
            </w:r>
          </w:p>
        </w:tc>
      </w:tr>
      <w:tr w:rsidR="00A60F4C" w:rsidRPr="00A60F4C" w14:paraId="3D2C2BD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F58EC4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16DC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Rancagua</w:t>
            </w:r>
          </w:p>
        </w:tc>
        <w:tc>
          <w:tcPr>
            <w:tcW w:w="1556" w:type="dxa"/>
            <w:tcBorders>
              <w:top w:val="nil"/>
              <w:left w:val="nil"/>
              <w:bottom w:val="single" w:sz="8" w:space="0" w:color="auto"/>
              <w:right w:val="single" w:sz="8" w:space="0" w:color="auto"/>
            </w:tcBorders>
            <w:shd w:val="clear" w:color="auto" w:fill="auto"/>
            <w:noWrap/>
            <w:vAlign w:val="center"/>
            <w:hideMark/>
          </w:tcPr>
          <w:p w14:paraId="1B117E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9210A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3A6B2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Municp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Serv</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Publ</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Trasp</w:t>
            </w:r>
            <w:proofErr w:type="spellEnd"/>
            <w:r w:rsidRPr="00A60F4C">
              <w:rPr>
                <w:rFonts w:ascii="Century Gothic" w:eastAsia="Times New Roman" w:hAnsi="Century Gothic" w:cs="Times New Roman"/>
                <w:color w:val="000000"/>
                <w:sz w:val="18"/>
                <w:szCs w:val="18"/>
                <w:lang w:val="es-CL" w:eastAsia="es-CL"/>
              </w:rPr>
              <w:t xml:space="preserve"> De Rancagua</w:t>
            </w:r>
          </w:p>
        </w:tc>
      </w:tr>
      <w:tr w:rsidR="00A60F4C" w:rsidRPr="00A60F4C" w14:paraId="1EF6287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9B5C0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D257E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Rengo</w:t>
            </w:r>
          </w:p>
        </w:tc>
        <w:tc>
          <w:tcPr>
            <w:tcW w:w="1556" w:type="dxa"/>
            <w:tcBorders>
              <w:top w:val="nil"/>
              <w:left w:val="nil"/>
              <w:bottom w:val="single" w:sz="8" w:space="0" w:color="auto"/>
              <w:right w:val="single" w:sz="8" w:space="0" w:color="auto"/>
            </w:tcBorders>
            <w:shd w:val="clear" w:color="auto" w:fill="auto"/>
            <w:noWrap/>
            <w:vAlign w:val="center"/>
            <w:hideMark/>
          </w:tcPr>
          <w:p w14:paraId="226C79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674FF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170C9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Rengo</w:t>
            </w:r>
          </w:p>
        </w:tc>
      </w:tr>
      <w:tr w:rsidR="00A60F4C" w:rsidRPr="00A60F4C" w14:paraId="301C2B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47A908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D067E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Requínoa</w:t>
            </w:r>
          </w:p>
        </w:tc>
        <w:tc>
          <w:tcPr>
            <w:tcW w:w="1556" w:type="dxa"/>
            <w:tcBorders>
              <w:top w:val="nil"/>
              <w:left w:val="nil"/>
              <w:bottom w:val="single" w:sz="8" w:space="0" w:color="auto"/>
              <w:right w:val="single" w:sz="8" w:space="0" w:color="auto"/>
            </w:tcBorders>
            <w:shd w:val="clear" w:color="auto" w:fill="auto"/>
            <w:noWrap/>
            <w:vAlign w:val="center"/>
            <w:hideMark/>
          </w:tcPr>
          <w:p w14:paraId="0D37911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7C4EC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8A6551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Requinoa</w:t>
            </w:r>
            <w:proofErr w:type="spellEnd"/>
          </w:p>
        </w:tc>
      </w:tr>
      <w:tr w:rsidR="00A60F4C" w:rsidRPr="00A60F4C" w14:paraId="05721E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C371A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3BEBA7D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Vicente</w:t>
            </w:r>
          </w:p>
        </w:tc>
        <w:tc>
          <w:tcPr>
            <w:tcW w:w="1556" w:type="dxa"/>
            <w:tcBorders>
              <w:top w:val="nil"/>
              <w:left w:val="nil"/>
              <w:bottom w:val="single" w:sz="8" w:space="0" w:color="auto"/>
              <w:right w:val="single" w:sz="8" w:space="0" w:color="auto"/>
            </w:tcBorders>
            <w:shd w:val="clear" w:color="auto" w:fill="auto"/>
            <w:noWrap/>
            <w:vAlign w:val="center"/>
            <w:hideMark/>
          </w:tcPr>
          <w:p w14:paraId="5A921E2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29C53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24112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Desarrollo De San Vicente De T.T.</w:t>
            </w:r>
          </w:p>
        </w:tc>
      </w:tr>
      <w:tr w:rsidR="00A60F4C" w:rsidRPr="00A60F4C" w14:paraId="6D83A36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60F3F5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1FECA4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Cruz</w:t>
            </w:r>
          </w:p>
        </w:tc>
        <w:tc>
          <w:tcPr>
            <w:tcW w:w="1556" w:type="dxa"/>
            <w:tcBorders>
              <w:top w:val="nil"/>
              <w:left w:val="nil"/>
              <w:bottom w:val="single" w:sz="8" w:space="0" w:color="auto"/>
              <w:right w:val="single" w:sz="8" w:space="0" w:color="auto"/>
            </w:tcBorders>
            <w:shd w:val="clear" w:color="auto" w:fill="auto"/>
            <w:noWrap/>
            <w:vAlign w:val="center"/>
            <w:hideMark/>
          </w:tcPr>
          <w:p w14:paraId="76A394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C8803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EFAB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Cruz</w:t>
            </w:r>
          </w:p>
        </w:tc>
      </w:tr>
      <w:tr w:rsidR="00A60F4C" w:rsidRPr="00A60F4C" w14:paraId="47D26FA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E200DD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EBFDB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Cauquenes</w:t>
            </w:r>
          </w:p>
        </w:tc>
        <w:tc>
          <w:tcPr>
            <w:tcW w:w="1556" w:type="dxa"/>
            <w:tcBorders>
              <w:top w:val="nil"/>
              <w:left w:val="nil"/>
              <w:bottom w:val="single" w:sz="8" w:space="0" w:color="auto"/>
              <w:right w:val="single" w:sz="8" w:space="0" w:color="auto"/>
            </w:tcBorders>
            <w:shd w:val="clear" w:color="auto" w:fill="auto"/>
            <w:noWrap/>
            <w:vAlign w:val="center"/>
            <w:hideMark/>
          </w:tcPr>
          <w:p w14:paraId="01465B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339C7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A9958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Cauquenes</w:t>
            </w:r>
          </w:p>
        </w:tc>
      </w:tr>
      <w:tr w:rsidR="00A60F4C" w:rsidRPr="00A60F4C" w14:paraId="1D9E90F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12FF6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6DC54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Chanco</w:t>
            </w:r>
          </w:p>
        </w:tc>
        <w:tc>
          <w:tcPr>
            <w:tcW w:w="1556" w:type="dxa"/>
            <w:tcBorders>
              <w:top w:val="nil"/>
              <w:left w:val="nil"/>
              <w:bottom w:val="single" w:sz="8" w:space="0" w:color="auto"/>
              <w:right w:val="single" w:sz="8" w:space="0" w:color="auto"/>
            </w:tcBorders>
            <w:shd w:val="clear" w:color="auto" w:fill="auto"/>
            <w:noWrap/>
            <w:vAlign w:val="center"/>
            <w:hideMark/>
          </w:tcPr>
          <w:p w14:paraId="0D8F78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40F24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40136C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Chanco</w:t>
            </w:r>
          </w:p>
        </w:tc>
      </w:tr>
      <w:tr w:rsidR="00A60F4C" w:rsidRPr="00A60F4C" w14:paraId="12FC27F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2CEB9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156C3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Colbún</w:t>
            </w:r>
          </w:p>
        </w:tc>
        <w:tc>
          <w:tcPr>
            <w:tcW w:w="1556" w:type="dxa"/>
            <w:tcBorders>
              <w:top w:val="nil"/>
              <w:left w:val="nil"/>
              <w:bottom w:val="single" w:sz="8" w:space="0" w:color="auto"/>
              <w:right w:val="single" w:sz="8" w:space="0" w:color="auto"/>
            </w:tcBorders>
            <w:shd w:val="clear" w:color="auto" w:fill="auto"/>
            <w:noWrap/>
            <w:vAlign w:val="center"/>
            <w:hideMark/>
          </w:tcPr>
          <w:p w14:paraId="38A019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0F4B1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650C0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Colbun</w:t>
            </w:r>
            <w:proofErr w:type="spellEnd"/>
          </w:p>
        </w:tc>
      </w:tr>
      <w:tr w:rsidR="00A60F4C" w:rsidRPr="00A60F4C" w14:paraId="05E54F8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E96832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F3247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Constitución</w:t>
            </w:r>
          </w:p>
        </w:tc>
        <w:tc>
          <w:tcPr>
            <w:tcW w:w="1556" w:type="dxa"/>
            <w:tcBorders>
              <w:top w:val="nil"/>
              <w:left w:val="nil"/>
              <w:bottom w:val="single" w:sz="8" w:space="0" w:color="auto"/>
              <w:right w:val="single" w:sz="8" w:space="0" w:color="auto"/>
            </w:tcBorders>
            <w:shd w:val="clear" w:color="auto" w:fill="auto"/>
            <w:noWrap/>
            <w:vAlign w:val="center"/>
            <w:hideMark/>
          </w:tcPr>
          <w:p w14:paraId="66DFC6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1D9C1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9F137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Constitución</w:t>
            </w:r>
          </w:p>
        </w:tc>
      </w:tr>
      <w:tr w:rsidR="00A60F4C" w:rsidRPr="00A60F4C" w14:paraId="1E740A7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92829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24DD8B6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Curepto</w:t>
            </w:r>
          </w:p>
        </w:tc>
        <w:tc>
          <w:tcPr>
            <w:tcW w:w="1556" w:type="dxa"/>
            <w:tcBorders>
              <w:top w:val="nil"/>
              <w:left w:val="nil"/>
              <w:bottom w:val="single" w:sz="8" w:space="0" w:color="auto"/>
              <w:right w:val="single" w:sz="8" w:space="0" w:color="auto"/>
            </w:tcBorders>
            <w:shd w:val="clear" w:color="auto" w:fill="auto"/>
            <w:noWrap/>
            <w:vAlign w:val="center"/>
            <w:hideMark/>
          </w:tcPr>
          <w:p w14:paraId="623965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F0347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DDFE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Curepto</w:t>
            </w:r>
          </w:p>
        </w:tc>
      </w:tr>
      <w:tr w:rsidR="00A60F4C" w:rsidRPr="00A60F4C" w14:paraId="51A92E1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4C1E7B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7DE367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Curicó</w:t>
            </w:r>
          </w:p>
        </w:tc>
        <w:tc>
          <w:tcPr>
            <w:tcW w:w="1556" w:type="dxa"/>
            <w:tcBorders>
              <w:top w:val="nil"/>
              <w:left w:val="nil"/>
              <w:bottom w:val="single" w:sz="8" w:space="0" w:color="auto"/>
              <w:right w:val="single" w:sz="8" w:space="0" w:color="auto"/>
            </w:tcBorders>
            <w:shd w:val="clear" w:color="auto" w:fill="auto"/>
            <w:noWrap/>
            <w:vAlign w:val="center"/>
            <w:hideMark/>
          </w:tcPr>
          <w:p w14:paraId="17F4EB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0463F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7AC37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Curico</w:t>
            </w:r>
            <w:proofErr w:type="spellEnd"/>
          </w:p>
        </w:tc>
      </w:tr>
      <w:tr w:rsidR="00A60F4C" w:rsidRPr="00A60F4C" w14:paraId="70808A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5A8A0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66E7F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Empedrado</w:t>
            </w:r>
          </w:p>
        </w:tc>
        <w:tc>
          <w:tcPr>
            <w:tcW w:w="1556" w:type="dxa"/>
            <w:tcBorders>
              <w:top w:val="nil"/>
              <w:left w:val="nil"/>
              <w:bottom w:val="single" w:sz="8" w:space="0" w:color="auto"/>
              <w:right w:val="single" w:sz="8" w:space="0" w:color="auto"/>
            </w:tcBorders>
            <w:shd w:val="clear" w:color="auto" w:fill="auto"/>
            <w:noWrap/>
            <w:vAlign w:val="center"/>
            <w:hideMark/>
          </w:tcPr>
          <w:p w14:paraId="18191B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65056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0777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Empedrado</w:t>
            </w:r>
          </w:p>
        </w:tc>
      </w:tr>
      <w:tr w:rsidR="00A60F4C" w:rsidRPr="00A60F4C" w14:paraId="71AF8D8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54B72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3036F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Hualañé</w:t>
            </w:r>
          </w:p>
        </w:tc>
        <w:tc>
          <w:tcPr>
            <w:tcW w:w="1556" w:type="dxa"/>
            <w:tcBorders>
              <w:top w:val="nil"/>
              <w:left w:val="nil"/>
              <w:bottom w:val="single" w:sz="8" w:space="0" w:color="auto"/>
              <w:right w:val="single" w:sz="8" w:space="0" w:color="auto"/>
            </w:tcBorders>
            <w:shd w:val="clear" w:color="auto" w:fill="auto"/>
            <w:noWrap/>
            <w:vAlign w:val="center"/>
            <w:hideMark/>
          </w:tcPr>
          <w:p w14:paraId="15CF851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3104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4919F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Hualañé</w:t>
            </w:r>
          </w:p>
        </w:tc>
      </w:tr>
      <w:tr w:rsidR="00A60F4C" w:rsidRPr="00A60F4C" w14:paraId="11BCBEC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6D5212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96596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Licantén</w:t>
            </w:r>
          </w:p>
        </w:tc>
        <w:tc>
          <w:tcPr>
            <w:tcW w:w="1556" w:type="dxa"/>
            <w:tcBorders>
              <w:top w:val="nil"/>
              <w:left w:val="nil"/>
              <w:bottom w:val="single" w:sz="8" w:space="0" w:color="auto"/>
              <w:right w:val="single" w:sz="8" w:space="0" w:color="auto"/>
            </w:tcBorders>
            <w:shd w:val="clear" w:color="auto" w:fill="auto"/>
            <w:noWrap/>
            <w:vAlign w:val="center"/>
            <w:hideMark/>
          </w:tcPr>
          <w:p w14:paraId="793D5C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20EFB9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3D79D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Licantén</w:t>
            </w:r>
          </w:p>
        </w:tc>
      </w:tr>
      <w:tr w:rsidR="00A60F4C" w:rsidRPr="00A60F4C" w14:paraId="570AB0F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EF581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9126F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Linares</w:t>
            </w:r>
          </w:p>
        </w:tc>
        <w:tc>
          <w:tcPr>
            <w:tcW w:w="1556" w:type="dxa"/>
            <w:tcBorders>
              <w:top w:val="nil"/>
              <w:left w:val="nil"/>
              <w:bottom w:val="single" w:sz="8" w:space="0" w:color="auto"/>
              <w:right w:val="single" w:sz="8" w:space="0" w:color="auto"/>
            </w:tcBorders>
            <w:shd w:val="clear" w:color="auto" w:fill="auto"/>
            <w:noWrap/>
            <w:vAlign w:val="center"/>
            <w:hideMark/>
          </w:tcPr>
          <w:p w14:paraId="634B52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BBB2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ABD30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Linares</w:t>
            </w:r>
          </w:p>
        </w:tc>
      </w:tr>
      <w:tr w:rsidR="00A60F4C" w:rsidRPr="00A60F4C" w14:paraId="2085A8E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032D3E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8F85A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Longaví</w:t>
            </w:r>
          </w:p>
        </w:tc>
        <w:tc>
          <w:tcPr>
            <w:tcW w:w="1556" w:type="dxa"/>
            <w:tcBorders>
              <w:top w:val="nil"/>
              <w:left w:val="nil"/>
              <w:bottom w:val="single" w:sz="8" w:space="0" w:color="auto"/>
              <w:right w:val="single" w:sz="8" w:space="0" w:color="auto"/>
            </w:tcBorders>
            <w:shd w:val="clear" w:color="auto" w:fill="auto"/>
            <w:noWrap/>
            <w:vAlign w:val="center"/>
            <w:hideMark/>
          </w:tcPr>
          <w:p w14:paraId="7AB982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9DC6B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21B7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Longaví</w:t>
            </w:r>
          </w:p>
        </w:tc>
      </w:tr>
      <w:tr w:rsidR="00A60F4C" w:rsidRPr="00A60F4C" w14:paraId="1A0CDA5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2ADB8D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D9964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Maule</w:t>
            </w:r>
          </w:p>
        </w:tc>
        <w:tc>
          <w:tcPr>
            <w:tcW w:w="1556" w:type="dxa"/>
            <w:tcBorders>
              <w:top w:val="nil"/>
              <w:left w:val="nil"/>
              <w:bottom w:val="single" w:sz="8" w:space="0" w:color="auto"/>
              <w:right w:val="single" w:sz="8" w:space="0" w:color="auto"/>
            </w:tcBorders>
            <w:shd w:val="clear" w:color="auto" w:fill="auto"/>
            <w:noWrap/>
            <w:vAlign w:val="center"/>
            <w:hideMark/>
          </w:tcPr>
          <w:p w14:paraId="20B546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6D04E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61B9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Maule</w:t>
            </w:r>
          </w:p>
        </w:tc>
      </w:tr>
      <w:tr w:rsidR="00A60F4C" w:rsidRPr="00A60F4C" w14:paraId="3E0CBCA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A2017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3C413D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Molina</w:t>
            </w:r>
          </w:p>
        </w:tc>
        <w:tc>
          <w:tcPr>
            <w:tcW w:w="1556" w:type="dxa"/>
            <w:tcBorders>
              <w:top w:val="nil"/>
              <w:left w:val="nil"/>
              <w:bottom w:val="single" w:sz="8" w:space="0" w:color="auto"/>
              <w:right w:val="single" w:sz="8" w:space="0" w:color="auto"/>
            </w:tcBorders>
            <w:shd w:val="clear" w:color="auto" w:fill="auto"/>
            <w:noWrap/>
            <w:vAlign w:val="center"/>
            <w:hideMark/>
          </w:tcPr>
          <w:p w14:paraId="2DE9CF8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CB48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A599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Molina</w:t>
            </w:r>
          </w:p>
        </w:tc>
      </w:tr>
      <w:tr w:rsidR="00A60F4C" w:rsidRPr="00A60F4C" w14:paraId="5920F54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9AD446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72519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Parral</w:t>
            </w:r>
          </w:p>
        </w:tc>
        <w:tc>
          <w:tcPr>
            <w:tcW w:w="1556" w:type="dxa"/>
            <w:tcBorders>
              <w:top w:val="nil"/>
              <w:left w:val="nil"/>
              <w:bottom w:val="single" w:sz="8" w:space="0" w:color="auto"/>
              <w:right w:val="single" w:sz="8" w:space="0" w:color="auto"/>
            </w:tcBorders>
            <w:shd w:val="clear" w:color="auto" w:fill="auto"/>
            <w:noWrap/>
            <w:vAlign w:val="center"/>
            <w:hideMark/>
          </w:tcPr>
          <w:p w14:paraId="455207A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6FD15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640A5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Parral</w:t>
            </w:r>
          </w:p>
        </w:tc>
      </w:tr>
      <w:tr w:rsidR="00A60F4C" w:rsidRPr="00A60F4C" w14:paraId="5854F76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06E824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0A89B8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Pelarco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606BD8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659E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986180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Pelarco</w:t>
            </w:r>
            <w:proofErr w:type="spellEnd"/>
          </w:p>
        </w:tc>
      </w:tr>
      <w:tr w:rsidR="00A60F4C" w:rsidRPr="00A60F4C" w14:paraId="19FBD75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A3CDA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7D14A7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Pelluhue</w:t>
            </w:r>
          </w:p>
        </w:tc>
        <w:tc>
          <w:tcPr>
            <w:tcW w:w="1556" w:type="dxa"/>
            <w:tcBorders>
              <w:top w:val="nil"/>
              <w:left w:val="nil"/>
              <w:bottom w:val="single" w:sz="8" w:space="0" w:color="auto"/>
              <w:right w:val="single" w:sz="8" w:space="0" w:color="auto"/>
            </w:tcBorders>
            <w:shd w:val="clear" w:color="auto" w:fill="auto"/>
            <w:noWrap/>
            <w:vAlign w:val="center"/>
            <w:hideMark/>
          </w:tcPr>
          <w:p w14:paraId="1C7B14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CA7D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2D0A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Pelluhue</w:t>
            </w:r>
          </w:p>
        </w:tc>
      </w:tr>
      <w:tr w:rsidR="00A60F4C" w:rsidRPr="00A60F4C" w14:paraId="1B79B6E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D7FE21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E1177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Pencahue</w:t>
            </w:r>
          </w:p>
        </w:tc>
        <w:tc>
          <w:tcPr>
            <w:tcW w:w="1556" w:type="dxa"/>
            <w:tcBorders>
              <w:top w:val="nil"/>
              <w:left w:val="nil"/>
              <w:bottom w:val="single" w:sz="8" w:space="0" w:color="auto"/>
              <w:right w:val="single" w:sz="8" w:space="0" w:color="auto"/>
            </w:tcBorders>
            <w:shd w:val="clear" w:color="auto" w:fill="auto"/>
            <w:noWrap/>
            <w:vAlign w:val="center"/>
            <w:hideMark/>
          </w:tcPr>
          <w:p w14:paraId="5F30BF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C2B32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031A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Pencahue</w:t>
            </w:r>
          </w:p>
        </w:tc>
      </w:tr>
      <w:tr w:rsidR="00A60F4C" w:rsidRPr="00A60F4C" w14:paraId="23BE456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769AE7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C5674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Rauco</w:t>
            </w:r>
          </w:p>
        </w:tc>
        <w:tc>
          <w:tcPr>
            <w:tcW w:w="1556" w:type="dxa"/>
            <w:tcBorders>
              <w:top w:val="nil"/>
              <w:left w:val="nil"/>
              <w:bottom w:val="single" w:sz="8" w:space="0" w:color="auto"/>
              <w:right w:val="single" w:sz="8" w:space="0" w:color="auto"/>
            </w:tcBorders>
            <w:shd w:val="clear" w:color="auto" w:fill="auto"/>
            <w:noWrap/>
            <w:vAlign w:val="center"/>
            <w:hideMark/>
          </w:tcPr>
          <w:p w14:paraId="3BBB77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1EC96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C5493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Rauco</w:t>
            </w:r>
          </w:p>
        </w:tc>
      </w:tr>
      <w:tr w:rsidR="00A60F4C" w:rsidRPr="00A60F4C" w14:paraId="0ABF4BD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57A2B6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ADF1E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Retiro</w:t>
            </w:r>
          </w:p>
        </w:tc>
        <w:tc>
          <w:tcPr>
            <w:tcW w:w="1556" w:type="dxa"/>
            <w:tcBorders>
              <w:top w:val="nil"/>
              <w:left w:val="nil"/>
              <w:bottom w:val="single" w:sz="8" w:space="0" w:color="auto"/>
              <w:right w:val="single" w:sz="8" w:space="0" w:color="auto"/>
            </w:tcBorders>
            <w:shd w:val="clear" w:color="auto" w:fill="auto"/>
            <w:noWrap/>
            <w:vAlign w:val="center"/>
            <w:hideMark/>
          </w:tcPr>
          <w:p w14:paraId="6CA9998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173F4C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8393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Retiro</w:t>
            </w:r>
          </w:p>
        </w:tc>
      </w:tr>
      <w:tr w:rsidR="00A60F4C" w:rsidRPr="00A60F4C" w14:paraId="12A29E6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CDD1A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DF187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Claro</w:t>
            </w:r>
          </w:p>
        </w:tc>
        <w:tc>
          <w:tcPr>
            <w:tcW w:w="1556" w:type="dxa"/>
            <w:tcBorders>
              <w:top w:val="nil"/>
              <w:left w:val="nil"/>
              <w:bottom w:val="single" w:sz="8" w:space="0" w:color="auto"/>
              <w:right w:val="single" w:sz="8" w:space="0" w:color="auto"/>
            </w:tcBorders>
            <w:shd w:val="clear" w:color="auto" w:fill="auto"/>
            <w:noWrap/>
            <w:vAlign w:val="center"/>
            <w:hideMark/>
          </w:tcPr>
          <w:p w14:paraId="15E465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6051C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D2A16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Claro</w:t>
            </w:r>
          </w:p>
        </w:tc>
      </w:tr>
      <w:tr w:rsidR="00A60F4C" w:rsidRPr="00A60F4C" w14:paraId="4E60538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3A2F9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E3B63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Romeral</w:t>
            </w:r>
          </w:p>
        </w:tc>
        <w:tc>
          <w:tcPr>
            <w:tcW w:w="1556" w:type="dxa"/>
            <w:tcBorders>
              <w:top w:val="nil"/>
              <w:left w:val="nil"/>
              <w:bottom w:val="single" w:sz="8" w:space="0" w:color="auto"/>
              <w:right w:val="single" w:sz="8" w:space="0" w:color="auto"/>
            </w:tcBorders>
            <w:shd w:val="clear" w:color="auto" w:fill="auto"/>
            <w:noWrap/>
            <w:vAlign w:val="center"/>
            <w:hideMark/>
          </w:tcPr>
          <w:p w14:paraId="675355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3039AF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5CC7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Romeral</w:t>
            </w:r>
          </w:p>
        </w:tc>
      </w:tr>
      <w:tr w:rsidR="00A60F4C" w:rsidRPr="00A60F4C" w14:paraId="0FB037E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072253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60A4C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Sagrada Familia</w:t>
            </w:r>
          </w:p>
        </w:tc>
        <w:tc>
          <w:tcPr>
            <w:tcW w:w="1556" w:type="dxa"/>
            <w:tcBorders>
              <w:top w:val="nil"/>
              <w:left w:val="nil"/>
              <w:bottom w:val="single" w:sz="8" w:space="0" w:color="auto"/>
              <w:right w:val="single" w:sz="8" w:space="0" w:color="auto"/>
            </w:tcBorders>
            <w:shd w:val="clear" w:color="auto" w:fill="auto"/>
            <w:noWrap/>
            <w:vAlign w:val="center"/>
            <w:hideMark/>
          </w:tcPr>
          <w:p w14:paraId="24147AD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0B98E6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99E3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Sagrada Familia</w:t>
            </w:r>
          </w:p>
        </w:tc>
      </w:tr>
      <w:tr w:rsidR="00A60F4C" w:rsidRPr="00A60F4C" w14:paraId="1872677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65CE24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46247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Clemente</w:t>
            </w:r>
          </w:p>
        </w:tc>
        <w:tc>
          <w:tcPr>
            <w:tcW w:w="1556" w:type="dxa"/>
            <w:tcBorders>
              <w:top w:val="nil"/>
              <w:left w:val="nil"/>
              <w:bottom w:val="single" w:sz="8" w:space="0" w:color="auto"/>
              <w:right w:val="single" w:sz="8" w:space="0" w:color="auto"/>
            </w:tcBorders>
            <w:shd w:val="clear" w:color="auto" w:fill="auto"/>
            <w:noWrap/>
            <w:vAlign w:val="center"/>
            <w:hideMark/>
          </w:tcPr>
          <w:p w14:paraId="295D64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ED7C2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41E1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Clemente</w:t>
            </w:r>
          </w:p>
        </w:tc>
      </w:tr>
      <w:tr w:rsidR="00A60F4C" w:rsidRPr="00A60F4C" w14:paraId="2BA2ED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7F8420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0A0911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Javier</w:t>
            </w:r>
          </w:p>
        </w:tc>
        <w:tc>
          <w:tcPr>
            <w:tcW w:w="1556" w:type="dxa"/>
            <w:tcBorders>
              <w:top w:val="nil"/>
              <w:left w:val="nil"/>
              <w:bottom w:val="single" w:sz="8" w:space="0" w:color="auto"/>
              <w:right w:val="single" w:sz="8" w:space="0" w:color="auto"/>
            </w:tcBorders>
            <w:shd w:val="clear" w:color="auto" w:fill="auto"/>
            <w:noWrap/>
            <w:vAlign w:val="center"/>
            <w:hideMark/>
          </w:tcPr>
          <w:p w14:paraId="18E8C6C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51FA9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AC5A6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Javier</w:t>
            </w:r>
          </w:p>
        </w:tc>
      </w:tr>
      <w:tr w:rsidR="00A60F4C" w:rsidRPr="00A60F4C" w14:paraId="0854288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46B1DB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3C5F29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Rafael</w:t>
            </w:r>
          </w:p>
        </w:tc>
        <w:tc>
          <w:tcPr>
            <w:tcW w:w="1556" w:type="dxa"/>
            <w:tcBorders>
              <w:top w:val="nil"/>
              <w:left w:val="nil"/>
              <w:bottom w:val="single" w:sz="8" w:space="0" w:color="auto"/>
              <w:right w:val="single" w:sz="8" w:space="0" w:color="auto"/>
            </w:tcBorders>
            <w:shd w:val="clear" w:color="auto" w:fill="auto"/>
            <w:noWrap/>
            <w:vAlign w:val="center"/>
            <w:hideMark/>
          </w:tcPr>
          <w:p w14:paraId="29D38C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3B425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1A48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Rafael</w:t>
            </w:r>
          </w:p>
        </w:tc>
      </w:tr>
      <w:tr w:rsidR="00A60F4C" w:rsidRPr="00A60F4C" w14:paraId="065CE2A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A3C79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92CD2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Talca</w:t>
            </w:r>
          </w:p>
        </w:tc>
        <w:tc>
          <w:tcPr>
            <w:tcW w:w="1556" w:type="dxa"/>
            <w:tcBorders>
              <w:top w:val="nil"/>
              <w:left w:val="nil"/>
              <w:bottom w:val="single" w:sz="8" w:space="0" w:color="auto"/>
              <w:right w:val="single" w:sz="8" w:space="0" w:color="auto"/>
            </w:tcBorders>
            <w:shd w:val="clear" w:color="auto" w:fill="auto"/>
            <w:noWrap/>
            <w:vAlign w:val="center"/>
            <w:hideMark/>
          </w:tcPr>
          <w:p w14:paraId="778359F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5206F9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865D9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Talca</w:t>
            </w:r>
          </w:p>
        </w:tc>
      </w:tr>
      <w:tr w:rsidR="00A60F4C" w:rsidRPr="00A60F4C" w14:paraId="79900EB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46FA62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3A4570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Teno</w:t>
            </w:r>
          </w:p>
        </w:tc>
        <w:tc>
          <w:tcPr>
            <w:tcW w:w="1556" w:type="dxa"/>
            <w:tcBorders>
              <w:top w:val="nil"/>
              <w:left w:val="nil"/>
              <w:bottom w:val="single" w:sz="8" w:space="0" w:color="auto"/>
              <w:right w:val="single" w:sz="8" w:space="0" w:color="auto"/>
            </w:tcBorders>
            <w:shd w:val="clear" w:color="auto" w:fill="auto"/>
            <w:noWrap/>
            <w:vAlign w:val="center"/>
            <w:hideMark/>
          </w:tcPr>
          <w:p w14:paraId="14FA76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78FEB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756D75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Teno</w:t>
            </w:r>
          </w:p>
        </w:tc>
      </w:tr>
      <w:tr w:rsidR="00A60F4C" w:rsidRPr="00A60F4C" w14:paraId="6E113A4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690F10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7</w:t>
            </w:r>
          </w:p>
        </w:tc>
        <w:tc>
          <w:tcPr>
            <w:tcW w:w="1846" w:type="dxa"/>
            <w:tcBorders>
              <w:top w:val="nil"/>
              <w:left w:val="nil"/>
              <w:bottom w:val="single" w:sz="8" w:space="0" w:color="auto"/>
              <w:right w:val="single" w:sz="8" w:space="0" w:color="auto"/>
            </w:tcBorders>
            <w:shd w:val="clear" w:color="auto" w:fill="auto"/>
            <w:noWrap/>
            <w:vAlign w:val="center"/>
            <w:hideMark/>
          </w:tcPr>
          <w:p w14:paraId="217B40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Vichuquén</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106F1F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21FE0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FD43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Vichuquen</w:t>
            </w:r>
            <w:proofErr w:type="spellEnd"/>
          </w:p>
        </w:tc>
      </w:tr>
      <w:tr w:rsidR="00A60F4C" w:rsidRPr="00A60F4C" w14:paraId="226BB62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F5120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5C264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Villa Alegre</w:t>
            </w:r>
          </w:p>
        </w:tc>
        <w:tc>
          <w:tcPr>
            <w:tcW w:w="1556" w:type="dxa"/>
            <w:tcBorders>
              <w:top w:val="nil"/>
              <w:left w:val="nil"/>
              <w:bottom w:val="single" w:sz="8" w:space="0" w:color="auto"/>
              <w:right w:val="single" w:sz="8" w:space="0" w:color="auto"/>
            </w:tcBorders>
            <w:shd w:val="clear" w:color="auto" w:fill="auto"/>
            <w:noWrap/>
            <w:vAlign w:val="center"/>
            <w:hideMark/>
          </w:tcPr>
          <w:p w14:paraId="4D908C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D5EEF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E2311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Villa Alegre</w:t>
            </w:r>
          </w:p>
        </w:tc>
      </w:tr>
      <w:tr w:rsidR="00A60F4C" w:rsidRPr="00A60F4C" w14:paraId="3C51B7F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937EF2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1DF789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Yerbas Buenas</w:t>
            </w:r>
          </w:p>
        </w:tc>
        <w:tc>
          <w:tcPr>
            <w:tcW w:w="1556" w:type="dxa"/>
            <w:tcBorders>
              <w:top w:val="nil"/>
              <w:left w:val="nil"/>
              <w:bottom w:val="single" w:sz="8" w:space="0" w:color="auto"/>
              <w:right w:val="single" w:sz="8" w:space="0" w:color="auto"/>
            </w:tcBorders>
            <w:shd w:val="clear" w:color="auto" w:fill="auto"/>
            <w:noWrap/>
            <w:vAlign w:val="center"/>
            <w:hideMark/>
          </w:tcPr>
          <w:p w14:paraId="45226A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46E2F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33E7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Yerbas Buenas</w:t>
            </w:r>
          </w:p>
        </w:tc>
      </w:tr>
      <w:tr w:rsidR="00A60F4C" w:rsidRPr="00A60F4C" w14:paraId="0FB2778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60A38B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12DDB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Alto Biobío</w:t>
            </w:r>
          </w:p>
        </w:tc>
        <w:tc>
          <w:tcPr>
            <w:tcW w:w="1556" w:type="dxa"/>
            <w:tcBorders>
              <w:top w:val="nil"/>
              <w:left w:val="nil"/>
              <w:bottom w:val="single" w:sz="8" w:space="0" w:color="auto"/>
              <w:right w:val="single" w:sz="8" w:space="0" w:color="auto"/>
            </w:tcBorders>
            <w:shd w:val="clear" w:color="auto" w:fill="auto"/>
            <w:noWrap/>
            <w:vAlign w:val="center"/>
            <w:hideMark/>
          </w:tcPr>
          <w:p w14:paraId="074DB1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AA25B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9D04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Alto Bio-Bio</w:t>
            </w:r>
          </w:p>
        </w:tc>
      </w:tr>
      <w:tr w:rsidR="00A60F4C" w:rsidRPr="00A60F4C" w14:paraId="45CA574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C9FCD4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99324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Antuco</w:t>
            </w:r>
          </w:p>
        </w:tc>
        <w:tc>
          <w:tcPr>
            <w:tcW w:w="1556" w:type="dxa"/>
            <w:tcBorders>
              <w:top w:val="nil"/>
              <w:left w:val="nil"/>
              <w:bottom w:val="single" w:sz="8" w:space="0" w:color="auto"/>
              <w:right w:val="single" w:sz="8" w:space="0" w:color="auto"/>
            </w:tcBorders>
            <w:shd w:val="clear" w:color="auto" w:fill="auto"/>
            <w:noWrap/>
            <w:vAlign w:val="center"/>
            <w:hideMark/>
          </w:tcPr>
          <w:p w14:paraId="0CE027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E67499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7F180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Antuco</w:t>
            </w:r>
          </w:p>
        </w:tc>
      </w:tr>
      <w:tr w:rsidR="00A60F4C" w:rsidRPr="00A60F4C" w14:paraId="4575ED3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E8428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F031B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Arauco</w:t>
            </w:r>
          </w:p>
        </w:tc>
        <w:tc>
          <w:tcPr>
            <w:tcW w:w="1556" w:type="dxa"/>
            <w:tcBorders>
              <w:top w:val="nil"/>
              <w:left w:val="nil"/>
              <w:bottom w:val="single" w:sz="8" w:space="0" w:color="auto"/>
              <w:right w:val="single" w:sz="8" w:space="0" w:color="auto"/>
            </w:tcBorders>
            <w:shd w:val="clear" w:color="auto" w:fill="auto"/>
            <w:noWrap/>
            <w:vAlign w:val="center"/>
            <w:hideMark/>
          </w:tcPr>
          <w:p w14:paraId="255518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C8735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12FC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Arauco</w:t>
            </w:r>
          </w:p>
        </w:tc>
      </w:tr>
      <w:tr w:rsidR="00A60F4C" w:rsidRPr="00A60F4C" w14:paraId="76B72F8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1A572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58F77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Cabrero</w:t>
            </w:r>
          </w:p>
        </w:tc>
        <w:tc>
          <w:tcPr>
            <w:tcW w:w="1556" w:type="dxa"/>
            <w:tcBorders>
              <w:top w:val="nil"/>
              <w:left w:val="nil"/>
              <w:bottom w:val="single" w:sz="8" w:space="0" w:color="auto"/>
              <w:right w:val="single" w:sz="8" w:space="0" w:color="auto"/>
            </w:tcBorders>
            <w:shd w:val="clear" w:color="auto" w:fill="auto"/>
            <w:noWrap/>
            <w:vAlign w:val="center"/>
            <w:hideMark/>
          </w:tcPr>
          <w:p w14:paraId="6BF1B3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8AA7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C4965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Cabrero</w:t>
            </w:r>
          </w:p>
        </w:tc>
      </w:tr>
      <w:tr w:rsidR="00A60F4C" w:rsidRPr="00A60F4C" w14:paraId="6CEA21B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CA6BBD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380D5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Cañete</w:t>
            </w:r>
          </w:p>
        </w:tc>
        <w:tc>
          <w:tcPr>
            <w:tcW w:w="1556" w:type="dxa"/>
            <w:tcBorders>
              <w:top w:val="nil"/>
              <w:left w:val="nil"/>
              <w:bottom w:val="single" w:sz="8" w:space="0" w:color="auto"/>
              <w:right w:val="single" w:sz="8" w:space="0" w:color="auto"/>
            </w:tcBorders>
            <w:shd w:val="clear" w:color="auto" w:fill="auto"/>
            <w:noWrap/>
            <w:vAlign w:val="center"/>
            <w:hideMark/>
          </w:tcPr>
          <w:p w14:paraId="108520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E4D18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EAD64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Canete</w:t>
            </w:r>
            <w:proofErr w:type="spellEnd"/>
          </w:p>
        </w:tc>
      </w:tr>
      <w:tr w:rsidR="00A60F4C" w:rsidRPr="00A60F4C" w14:paraId="1B75687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D1C48D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12428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Contulmo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13446E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34115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2D11DE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Contulmo</w:t>
            </w:r>
            <w:proofErr w:type="spellEnd"/>
          </w:p>
        </w:tc>
      </w:tr>
      <w:tr w:rsidR="00A60F4C" w:rsidRPr="00A60F4C" w14:paraId="0E478D6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235312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DABD7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Coronel</w:t>
            </w:r>
          </w:p>
        </w:tc>
        <w:tc>
          <w:tcPr>
            <w:tcW w:w="1556" w:type="dxa"/>
            <w:tcBorders>
              <w:top w:val="nil"/>
              <w:left w:val="nil"/>
              <w:bottom w:val="single" w:sz="8" w:space="0" w:color="auto"/>
              <w:right w:val="single" w:sz="8" w:space="0" w:color="auto"/>
            </w:tcBorders>
            <w:shd w:val="clear" w:color="auto" w:fill="auto"/>
            <w:noWrap/>
            <w:vAlign w:val="center"/>
            <w:hideMark/>
          </w:tcPr>
          <w:p w14:paraId="548568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F468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7644F6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gramStart"/>
            <w:r w:rsidRPr="00A60F4C">
              <w:rPr>
                <w:rFonts w:ascii="Century Gothic" w:eastAsia="Times New Roman" w:hAnsi="Century Gothic" w:cs="Times New Roman"/>
                <w:color w:val="000000"/>
                <w:sz w:val="18"/>
                <w:szCs w:val="18"/>
                <w:lang w:val="es-CL" w:eastAsia="es-CL"/>
              </w:rPr>
              <w:t>Coronel</w:t>
            </w:r>
            <w:proofErr w:type="gramEnd"/>
          </w:p>
        </w:tc>
      </w:tr>
      <w:tr w:rsidR="00A60F4C" w:rsidRPr="00A60F4C" w14:paraId="2C0335E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A08272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5D28C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Curanilahue</w:t>
            </w:r>
          </w:p>
        </w:tc>
        <w:tc>
          <w:tcPr>
            <w:tcW w:w="1556" w:type="dxa"/>
            <w:tcBorders>
              <w:top w:val="nil"/>
              <w:left w:val="nil"/>
              <w:bottom w:val="single" w:sz="8" w:space="0" w:color="auto"/>
              <w:right w:val="single" w:sz="8" w:space="0" w:color="auto"/>
            </w:tcBorders>
            <w:shd w:val="clear" w:color="auto" w:fill="auto"/>
            <w:noWrap/>
            <w:vAlign w:val="center"/>
            <w:hideMark/>
          </w:tcPr>
          <w:p w14:paraId="097491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0460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AF033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Curanilahue</w:t>
            </w:r>
          </w:p>
        </w:tc>
      </w:tr>
      <w:tr w:rsidR="00A60F4C" w:rsidRPr="00A60F4C" w14:paraId="2DAE2B1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36A4E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55FD8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Hualpén</w:t>
            </w:r>
          </w:p>
        </w:tc>
        <w:tc>
          <w:tcPr>
            <w:tcW w:w="1556" w:type="dxa"/>
            <w:tcBorders>
              <w:top w:val="nil"/>
              <w:left w:val="nil"/>
              <w:bottom w:val="single" w:sz="8" w:space="0" w:color="auto"/>
              <w:right w:val="single" w:sz="8" w:space="0" w:color="auto"/>
            </w:tcBorders>
            <w:shd w:val="clear" w:color="auto" w:fill="auto"/>
            <w:noWrap/>
            <w:vAlign w:val="center"/>
            <w:hideMark/>
          </w:tcPr>
          <w:p w14:paraId="58FAD5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9E7DC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0E96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Hualpén</w:t>
            </w:r>
          </w:p>
        </w:tc>
      </w:tr>
      <w:tr w:rsidR="00A60F4C" w:rsidRPr="00A60F4C" w14:paraId="60D2BB3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DB7FA7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661114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Laja</w:t>
            </w:r>
          </w:p>
        </w:tc>
        <w:tc>
          <w:tcPr>
            <w:tcW w:w="1556" w:type="dxa"/>
            <w:tcBorders>
              <w:top w:val="nil"/>
              <w:left w:val="nil"/>
              <w:bottom w:val="single" w:sz="8" w:space="0" w:color="auto"/>
              <w:right w:val="single" w:sz="8" w:space="0" w:color="auto"/>
            </w:tcBorders>
            <w:shd w:val="clear" w:color="auto" w:fill="auto"/>
            <w:noWrap/>
            <w:vAlign w:val="center"/>
            <w:hideMark/>
          </w:tcPr>
          <w:p w14:paraId="384A82D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D89CCF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A880FC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Laja</w:t>
            </w:r>
          </w:p>
        </w:tc>
      </w:tr>
      <w:tr w:rsidR="00A60F4C" w:rsidRPr="00A60F4C" w14:paraId="182AF40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F64BFA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718B2D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Lebu</w:t>
            </w:r>
          </w:p>
        </w:tc>
        <w:tc>
          <w:tcPr>
            <w:tcW w:w="1556" w:type="dxa"/>
            <w:tcBorders>
              <w:top w:val="nil"/>
              <w:left w:val="nil"/>
              <w:bottom w:val="single" w:sz="8" w:space="0" w:color="auto"/>
              <w:right w:val="single" w:sz="8" w:space="0" w:color="auto"/>
            </w:tcBorders>
            <w:shd w:val="clear" w:color="auto" w:fill="auto"/>
            <w:noWrap/>
            <w:vAlign w:val="center"/>
            <w:hideMark/>
          </w:tcPr>
          <w:p w14:paraId="7990FD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A5ECD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1EE25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Lebu</w:t>
            </w:r>
          </w:p>
        </w:tc>
      </w:tr>
      <w:tr w:rsidR="00A60F4C" w:rsidRPr="00A60F4C" w14:paraId="4A135C2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2E113C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FC1761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Álamos</w:t>
            </w:r>
          </w:p>
        </w:tc>
        <w:tc>
          <w:tcPr>
            <w:tcW w:w="1556" w:type="dxa"/>
            <w:tcBorders>
              <w:top w:val="nil"/>
              <w:left w:val="nil"/>
              <w:bottom w:val="single" w:sz="8" w:space="0" w:color="auto"/>
              <w:right w:val="single" w:sz="8" w:space="0" w:color="auto"/>
            </w:tcBorders>
            <w:shd w:val="clear" w:color="auto" w:fill="auto"/>
            <w:noWrap/>
            <w:vAlign w:val="center"/>
            <w:hideMark/>
          </w:tcPr>
          <w:p w14:paraId="4BDC29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2913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AD9A1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Álamos</w:t>
            </w:r>
          </w:p>
        </w:tc>
      </w:tr>
      <w:tr w:rsidR="00A60F4C" w:rsidRPr="00A60F4C" w14:paraId="5B05096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C2C71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25C9A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Ángeles</w:t>
            </w:r>
          </w:p>
        </w:tc>
        <w:tc>
          <w:tcPr>
            <w:tcW w:w="1556" w:type="dxa"/>
            <w:tcBorders>
              <w:top w:val="nil"/>
              <w:left w:val="nil"/>
              <w:bottom w:val="single" w:sz="8" w:space="0" w:color="auto"/>
              <w:right w:val="single" w:sz="8" w:space="0" w:color="auto"/>
            </w:tcBorders>
            <w:shd w:val="clear" w:color="auto" w:fill="auto"/>
            <w:noWrap/>
            <w:vAlign w:val="center"/>
            <w:hideMark/>
          </w:tcPr>
          <w:p w14:paraId="759CC5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A48F66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C22B8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Ángeles</w:t>
            </w:r>
          </w:p>
        </w:tc>
      </w:tr>
      <w:tr w:rsidR="00A60F4C" w:rsidRPr="00A60F4C" w14:paraId="1720279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B45E36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33272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Lota</w:t>
            </w:r>
          </w:p>
        </w:tc>
        <w:tc>
          <w:tcPr>
            <w:tcW w:w="1556" w:type="dxa"/>
            <w:tcBorders>
              <w:top w:val="nil"/>
              <w:left w:val="nil"/>
              <w:bottom w:val="single" w:sz="8" w:space="0" w:color="auto"/>
              <w:right w:val="single" w:sz="8" w:space="0" w:color="auto"/>
            </w:tcBorders>
            <w:shd w:val="clear" w:color="auto" w:fill="auto"/>
            <w:noWrap/>
            <w:vAlign w:val="center"/>
            <w:hideMark/>
          </w:tcPr>
          <w:p w14:paraId="715FE2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7304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7C93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Lota</w:t>
            </w:r>
          </w:p>
        </w:tc>
      </w:tr>
      <w:tr w:rsidR="00A60F4C" w:rsidRPr="00A60F4C" w14:paraId="200A194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9B955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36BDCB8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Mulchén</w:t>
            </w:r>
          </w:p>
        </w:tc>
        <w:tc>
          <w:tcPr>
            <w:tcW w:w="1556" w:type="dxa"/>
            <w:tcBorders>
              <w:top w:val="nil"/>
              <w:left w:val="nil"/>
              <w:bottom w:val="single" w:sz="8" w:space="0" w:color="auto"/>
              <w:right w:val="single" w:sz="8" w:space="0" w:color="auto"/>
            </w:tcBorders>
            <w:shd w:val="clear" w:color="auto" w:fill="auto"/>
            <w:noWrap/>
            <w:vAlign w:val="center"/>
            <w:hideMark/>
          </w:tcPr>
          <w:p w14:paraId="2A35E37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0643B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059CC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Mulchén</w:t>
            </w:r>
          </w:p>
        </w:tc>
      </w:tr>
      <w:tr w:rsidR="00A60F4C" w:rsidRPr="00A60F4C" w14:paraId="3415DD1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7814D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1FC3DB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Nacimiento</w:t>
            </w:r>
          </w:p>
        </w:tc>
        <w:tc>
          <w:tcPr>
            <w:tcW w:w="1556" w:type="dxa"/>
            <w:tcBorders>
              <w:top w:val="nil"/>
              <w:left w:val="nil"/>
              <w:bottom w:val="single" w:sz="8" w:space="0" w:color="auto"/>
              <w:right w:val="single" w:sz="8" w:space="0" w:color="auto"/>
            </w:tcBorders>
            <w:shd w:val="clear" w:color="auto" w:fill="auto"/>
            <w:noWrap/>
            <w:vAlign w:val="center"/>
            <w:hideMark/>
          </w:tcPr>
          <w:p w14:paraId="37CEC9A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1AA4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01EAE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Nacimiento</w:t>
            </w:r>
          </w:p>
        </w:tc>
      </w:tr>
      <w:tr w:rsidR="00A60F4C" w:rsidRPr="00A60F4C" w14:paraId="58B95DE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5CEB6B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6451F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Negrete</w:t>
            </w:r>
          </w:p>
        </w:tc>
        <w:tc>
          <w:tcPr>
            <w:tcW w:w="1556" w:type="dxa"/>
            <w:tcBorders>
              <w:top w:val="nil"/>
              <w:left w:val="nil"/>
              <w:bottom w:val="single" w:sz="8" w:space="0" w:color="auto"/>
              <w:right w:val="single" w:sz="8" w:space="0" w:color="auto"/>
            </w:tcBorders>
            <w:shd w:val="clear" w:color="auto" w:fill="auto"/>
            <w:noWrap/>
            <w:vAlign w:val="center"/>
            <w:hideMark/>
          </w:tcPr>
          <w:p w14:paraId="44CA6C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C176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CEE9AE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Negrete</w:t>
            </w:r>
          </w:p>
        </w:tc>
      </w:tr>
      <w:tr w:rsidR="00A60F4C" w:rsidRPr="00A60F4C" w14:paraId="0ED763C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A54DD9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4C575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Penco</w:t>
            </w:r>
          </w:p>
        </w:tc>
        <w:tc>
          <w:tcPr>
            <w:tcW w:w="1556" w:type="dxa"/>
            <w:tcBorders>
              <w:top w:val="nil"/>
              <w:left w:val="nil"/>
              <w:bottom w:val="single" w:sz="8" w:space="0" w:color="auto"/>
              <w:right w:val="single" w:sz="8" w:space="0" w:color="auto"/>
            </w:tcBorders>
            <w:shd w:val="clear" w:color="auto" w:fill="auto"/>
            <w:noWrap/>
            <w:vAlign w:val="center"/>
            <w:hideMark/>
          </w:tcPr>
          <w:p w14:paraId="26385C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3BC7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F6C0A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Penco</w:t>
            </w:r>
          </w:p>
        </w:tc>
      </w:tr>
      <w:tr w:rsidR="00A60F4C" w:rsidRPr="00A60F4C" w14:paraId="2017DAA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81BFE7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64FE23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Quilaco</w:t>
            </w:r>
          </w:p>
        </w:tc>
        <w:tc>
          <w:tcPr>
            <w:tcW w:w="1556" w:type="dxa"/>
            <w:tcBorders>
              <w:top w:val="nil"/>
              <w:left w:val="nil"/>
              <w:bottom w:val="single" w:sz="8" w:space="0" w:color="auto"/>
              <w:right w:val="single" w:sz="8" w:space="0" w:color="auto"/>
            </w:tcBorders>
            <w:shd w:val="clear" w:color="auto" w:fill="auto"/>
            <w:noWrap/>
            <w:vAlign w:val="center"/>
            <w:hideMark/>
          </w:tcPr>
          <w:p w14:paraId="049FF5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794C2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EF1C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Quilaco</w:t>
            </w:r>
          </w:p>
        </w:tc>
      </w:tr>
      <w:tr w:rsidR="00A60F4C" w:rsidRPr="00A60F4C" w14:paraId="7E035F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2B6A5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29C791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Quilleco</w:t>
            </w:r>
          </w:p>
        </w:tc>
        <w:tc>
          <w:tcPr>
            <w:tcW w:w="1556" w:type="dxa"/>
            <w:tcBorders>
              <w:top w:val="nil"/>
              <w:left w:val="nil"/>
              <w:bottom w:val="single" w:sz="8" w:space="0" w:color="auto"/>
              <w:right w:val="single" w:sz="8" w:space="0" w:color="auto"/>
            </w:tcBorders>
            <w:shd w:val="clear" w:color="auto" w:fill="auto"/>
            <w:noWrap/>
            <w:vAlign w:val="center"/>
            <w:hideMark/>
          </w:tcPr>
          <w:p w14:paraId="77DEDC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BB621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524C0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Quilleco</w:t>
            </w:r>
          </w:p>
        </w:tc>
      </w:tr>
      <w:tr w:rsidR="00A60F4C" w:rsidRPr="00A60F4C" w14:paraId="5E54A44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62D66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4C930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Pedro De La Paz</w:t>
            </w:r>
          </w:p>
        </w:tc>
        <w:tc>
          <w:tcPr>
            <w:tcW w:w="1556" w:type="dxa"/>
            <w:tcBorders>
              <w:top w:val="nil"/>
              <w:left w:val="nil"/>
              <w:bottom w:val="single" w:sz="8" w:space="0" w:color="auto"/>
              <w:right w:val="single" w:sz="8" w:space="0" w:color="auto"/>
            </w:tcBorders>
            <w:shd w:val="clear" w:color="auto" w:fill="auto"/>
            <w:noWrap/>
            <w:vAlign w:val="center"/>
            <w:hideMark/>
          </w:tcPr>
          <w:p w14:paraId="354DC0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2CBA0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D0D3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San Pedro De La Paz</w:t>
            </w:r>
          </w:p>
        </w:tc>
      </w:tr>
      <w:tr w:rsidR="00A60F4C" w:rsidRPr="00A60F4C" w14:paraId="007A5B9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2F3D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F4D3A4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Rosendo</w:t>
            </w:r>
          </w:p>
        </w:tc>
        <w:tc>
          <w:tcPr>
            <w:tcW w:w="1556" w:type="dxa"/>
            <w:tcBorders>
              <w:top w:val="nil"/>
              <w:left w:val="nil"/>
              <w:bottom w:val="single" w:sz="8" w:space="0" w:color="auto"/>
              <w:right w:val="single" w:sz="8" w:space="0" w:color="auto"/>
            </w:tcBorders>
            <w:shd w:val="clear" w:color="auto" w:fill="auto"/>
            <w:noWrap/>
            <w:vAlign w:val="center"/>
            <w:hideMark/>
          </w:tcPr>
          <w:p w14:paraId="30C0BB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CE379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DC382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Rosendo</w:t>
            </w:r>
          </w:p>
        </w:tc>
      </w:tr>
      <w:tr w:rsidR="00A60F4C" w:rsidRPr="00A60F4C" w14:paraId="5F83509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1191AE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6B2A08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Bárbara</w:t>
            </w:r>
          </w:p>
        </w:tc>
        <w:tc>
          <w:tcPr>
            <w:tcW w:w="1556" w:type="dxa"/>
            <w:tcBorders>
              <w:top w:val="nil"/>
              <w:left w:val="nil"/>
              <w:bottom w:val="single" w:sz="8" w:space="0" w:color="auto"/>
              <w:right w:val="single" w:sz="8" w:space="0" w:color="auto"/>
            </w:tcBorders>
            <w:shd w:val="clear" w:color="auto" w:fill="auto"/>
            <w:noWrap/>
            <w:vAlign w:val="center"/>
            <w:hideMark/>
          </w:tcPr>
          <w:p w14:paraId="469CBF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62D1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0053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Barbara</w:t>
            </w:r>
          </w:p>
        </w:tc>
      </w:tr>
      <w:tr w:rsidR="00A60F4C" w:rsidRPr="00A60F4C" w14:paraId="7B56AFD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BB7A4F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F4192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Juana</w:t>
            </w:r>
          </w:p>
        </w:tc>
        <w:tc>
          <w:tcPr>
            <w:tcW w:w="1556" w:type="dxa"/>
            <w:tcBorders>
              <w:top w:val="nil"/>
              <w:left w:val="nil"/>
              <w:bottom w:val="single" w:sz="8" w:space="0" w:color="auto"/>
              <w:right w:val="single" w:sz="8" w:space="0" w:color="auto"/>
            </w:tcBorders>
            <w:shd w:val="clear" w:color="auto" w:fill="auto"/>
            <w:noWrap/>
            <w:vAlign w:val="center"/>
            <w:hideMark/>
          </w:tcPr>
          <w:p w14:paraId="71AF0C4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75F8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C172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Juana</w:t>
            </w:r>
          </w:p>
        </w:tc>
      </w:tr>
      <w:tr w:rsidR="00A60F4C" w:rsidRPr="00A60F4C" w14:paraId="18E0B7B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A413B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C95E44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Talcahuano</w:t>
            </w:r>
          </w:p>
        </w:tc>
        <w:tc>
          <w:tcPr>
            <w:tcW w:w="1556" w:type="dxa"/>
            <w:tcBorders>
              <w:top w:val="nil"/>
              <w:left w:val="nil"/>
              <w:bottom w:val="single" w:sz="8" w:space="0" w:color="auto"/>
              <w:right w:val="single" w:sz="8" w:space="0" w:color="auto"/>
            </w:tcBorders>
            <w:shd w:val="clear" w:color="auto" w:fill="auto"/>
            <w:noWrap/>
            <w:vAlign w:val="center"/>
            <w:hideMark/>
          </w:tcPr>
          <w:p w14:paraId="1D63F8A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F46C5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90A3D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Talcahuano</w:t>
            </w:r>
          </w:p>
        </w:tc>
      </w:tr>
      <w:tr w:rsidR="00A60F4C" w:rsidRPr="00A60F4C" w14:paraId="522F7B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FF55B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2C4EE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Tirúa</w:t>
            </w:r>
          </w:p>
        </w:tc>
        <w:tc>
          <w:tcPr>
            <w:tcW w:w="1556" w:type="dxa"/>
            <w:tcBorders>
              <w:top w:val="nil"/>
              <w:left w:val="nil"/>
              <w:bottom w:val="single" w:sz="8" w:space="0" w:color="auto"/>
              <w:right w:val="single" w:sz="8" w:space="0" w:color="auto"/>
            </w:tcBorders>
            <w:shd w:val="clear" w:color="auto" w:fill="auto"/>
            <w:noWrap/>
            <w:vAlign w:val="center"/>
            <w:hideMark/>
          </w:tcPr>
          <w:p w14:paraId="57F723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F0FD3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D3195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Tirua</w:t>
            </w:r>
            <w:proofErr w:type="spellEnd"/>
          </w:p>
        </w:tc>
      </w:tr>
      <w:tr w:rsidR="00A60F4C" w:rsidRPr="00A60F4C" w14:paraId="34C86BC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2A8439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C34A9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Tomé</w:t>
            </w:r>
          </w:p>
        </w:tc>
        <w:tc>
          <w:tcPr>
            <w:tcW w:w="1556" w:type="dxa"/>
            <w:tcBorders>
              <w:top w:val="nil"/>
              <w:left w:val="nil"/>
              <w:bottom w:val="single" w:sz="8" w:space="0" w:color="auto"/>
              <w:right w:val="single" w:sz="8" w:space="0" w:color="auto"/>
            </w:tcBorders>
            <w:shd w:val="clear" w:color="auto" w:fill="auto"/>
            <w:noWrap/>
            <w:vAlign w:val="center"/>
            <w:hideMark/>
          </w:tcPr>
          <w:p w14:paraId="5B492B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10B87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2557D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Tome</w:t>
            </w:r>
          </w:p>
        </w:tc>
      </w:tr>
      <w:tr w:rsidR="00A60F4C" w:rsidRPr="00A60F4C" w14:paraId="48C63AE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7DB9B9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EEDCC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Tucapel</w:t>
            </w:r>
          </w:p>
        </w:tc>
        <w:tc>
          <w:tcPr>
            <w:tcW w:w="1556" w:type="dxa"/>
            <w:tcBorders>
              <w:top w:val="nil"/>
              <w:left w:val="nil"/>
              <w:bottom w:val="single" w:sz="8" w:space="0" w:color="auto"/>
              <w:right w:val="single" w:sz="8" w:space="0" w:color="auto"/>
            </w:tcBorders>
            <w:shd w:val="clear" w:color="auto" w:fill="auto"/>
            <w:noWrap/>
            <w:vAlign w:val="center"/>
            <w:hideMark/>
          </w:tcPr>
          <w:p w14:paraId="53CDE4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C46F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704A8A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Tucapel</w:t>
            </w:r>
          </w:p>
        </w:tc>
      </w:tr>
      <w:tr w:rsidR="00A60F4C" w:rsidRPr="00A60F4C" w14:paraId="4CE437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7CE608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35AB0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Yumbel</w:t>
            </w:r>
          </w:p>
        </w:tc>
        <w:tc>
          <w:tcPr>
            <w:tcW w:w="1556" w:type="dxa"/>
            <w:tcBorders>
              <w:top w:val="nil"/>
              <w:left w:val="nil"/>
              <w:bottom w:val="single" w:sz="8" w:space="0" w:color="auto"/>
              <w:right w:val="single" w:sz="8" w:space="0" w:color="auto"/>
            </w:tcBorders>
            <w:shd w:val="clear" w:color="auto" w:fill="auto"/>
            <w:noWrap/>
            <w:vAlign w:val="center"/>
            <w:hideMark/>
          </w:tcPr>
          <w:p w14:paraId="092970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C72C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5111F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Yumbel.</w:t>
            </w:r>
          </w:p>
        </w:tc>
      </w:tr>
      <w:tr w:rsidR="00A60F4C" w:rsidRPr="00A60F4C" w14:paraId="4CCFCDE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A2147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19B6D4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Angol</w:t>
            </w:r>
          </w:p>
        </w:tc>
        <w:tc>
          <w:tcPr>
            <w:tcW w:w="1556" w:type="dxa"/>
            <w:tcBorders>
              <w:top w:val="nil"/>
              <w:left w:val="nil"/>
              <w:bottom w:val="single" w:sz="8" w:space="0" w:color="auto"/>
              <w:right w:val="single" w:sz="8" w:space="0" w:color="auto"/>
            </w:tcBorders>
            <w:shd w:val="clear" w:color="auto" w:fill="auto"/>
            <w:noWrap/>
            <w:vAlign w:val="center"/>
            <w:hideMark/>
          </w:tcPr>
          <w:p w14:paraId="160762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45F7AE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FBB8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Angol</w:t>
            </w:r>
          </w:p>
        </w:tc>
      </w:tr>
      <w:tr w:rsidR="00A60F4C" w:rsidRPr="00A60F4C" w14:paraId="7D7D9FD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B1A8C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48D01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Cholchol</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50735D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4D6501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CCB47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Chol-Chol</w:t>
            </w:r>
          </w:p>
        </w:tc>
      </w:tr>
      <w:tr w:rsidR="00A60F4C" w:rsidRPr="00A60F4C" w14:paraId="4B21230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76ABC6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4CA6A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Collipulli</w:t>
            </w:r>
          </w:p>
        </w:tc>
        <w:tc>
          <w:tcPr>
            <w:tcW w:w="1556" w:type="dxa"/>
            <w:tcBorders>
              <w:top w:val="nil"/>
              <w:left w:val="nil"/>
              <w:bottom w:val="single" w:sz="8" w:space="0" w:color="auto"/>
              <w:right w:val="single" w:sz="8" w:space="0" w:color="auto"/>
            </w:tcBorders>
            <w:shd w:val="clear" w:color="auto" w:fill="auto"/>
            <w:noWrap/>
            <w:vAlign w:val="center"/>
            <w:hideMark/>
          </w:tcPr>
          <w:p w14:paraId="545521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0E536A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46F411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Collipulli</w:t>
            </w:r>
          </w:p>
        </w:tc>
      </w:tr>
      <w:tr w:rsidR="00A60F4C" w:rsidRPr="00A60F4C" w14:paraId="690FFC5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14A10F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17AE2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Cunco</w:t>
            </w:r>
          </w:p>
        </w:tc>
        <w:tc>
          <w:tcPr>
            <w:tcW w:w="1556" w:type="dxa"/>
            <w:tcBorders>
              <w:top w:val="nil"/>
              <w:left w:val="nil"/>
              <w:bottom w:val="single" w:sz="8" w:space="0" w:color="auto"/>
              <w:right w:val="single" w:sz="8" w:space="0" w:color="auto"/>
            </w:tcBorders>
            <w:shd w:val="clear" w:color="auto" w:fill="auto"/>
            <w:noWrap/>
            <w:vAlign w:val="center"/>
            <w:hideMark/>
          </w:tcPr>
          <w:p w14:paraId="0258B61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04F47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C7254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Cunco</w:t>
            </w:r>
          </w:p>
        </w:tc>
      </w:tr>
      <w:tr w:rsidR="00A60F4C" w:rsidRPr="00A60F4C" w14:paraId="6B74087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51AD7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497795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Curacautín</w:t>
            </w:r>
          </w:p>
        </w:tc>
        <w:tc>
          <w:tcPr>
            <w:tcW w:w="1556" w:type="dxa"/>
            <w:tcBorders>
              <w:top w:val="nil"/>
              <w:left w:val="nil"/>
              <w:bottom w:val="single" w:sz="8" w:space="0" w:color="auto"/>
              <w:right w:val="single" w:sz="8" w:space="0" w:color="auto"/>
            </w:tcBorders>
            <w:shd w:val="clear" w:color="auto" w:fill="auto"/>
            <w:noWrap/>
            <w:vAlign w:val="center"/>
            <w:hideMark/>
          </w:tcPr>
          <w:p w14:paraId="0BA4AF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7E815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D8892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Curacautín</w:t>
            </w:r>
          </w:p>
        </w:tc>
      </w:tr>
      <w:tr w:rsidR="00A60F4C" w:rsidRPr="00A60F4C" w14:paraId="4E7B32A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D7619E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16CC3D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Curarrehue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345F88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016AA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A614D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Curarrehue</w:t>
            </w:r>
            <w:proofErr w:type="spellEnd"/>
          </w:p>
        </w:tc>
      </w:tr>
      <w:tr w:rsidR="00A60F4C" w:rsidRPr="00A60F4C" w14:paraId="1F1F53E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54399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53243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Ercilla</w:t>
            </w:r>
          </w:p>
        </w:tc>
        <w:tc>
          <w:tcPr>
            <w:tcW w:w="1556" w:type="dxa"/>
            <w:tcBorders>
              <w:top w:val="nil"/>
              <w:left w:val="nil"/>
              <w:bottom w:val="single" w:sz="8" w:space="0" w:color="auto"/>
              <w:right w:val="single" w:sz="8" w:space="0" w:color="auto"/>
            </w:tcBorders>
            <w:shd w:val="clear" w:color="auto" w:fill="auto"/>
            <w:noWrap/>
            <w:vAlign w:val="center"/>
            <w:hideMark/>
          </w:tcPr>
          <w:p w14:paraId="145EEE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8F744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10530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Ercilla</w:t>
            </w:r>
          </w:p>
        </w:tc>
      </w:tr>
      <w:tr w:rsidR="00A60F4C" w:rsidRPr="00A60F4C" w14:paraId="5AEFFE7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FE2DFB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0DAD7A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Freire</w:t>
            </w:r>
          </w:p>
        </w:tc>
        <w:tc>
          <w:tcPr>
            <w:tcW w:w="1556" w:type="dxa"/>
            <w:tcBorders>
              <w:top w:val="nil"/>
              <w:left w:val="nil"/>
              <w:bottom w:val="single" w:sz="8" w:space="0" w:color="auto"/>
              <w:right w:val="single" w:sz="8" w:space="0" w:color="auto"/>
            </w:tcBorders>
            <w:shd w:val="clear" w:color="auto" w:fill="auto"/>
            <w:noWrap/>
            <w:vAlign w:val="center"/>
            <w:hideMark/>
          </w:tcPr>
          <w:p w14:paraId="532F0C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EFB85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315E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Freire</w:t>
            </w:r>
          </w:p>
        </w:tc>
      </w:tr>
      <w:tr w:rsidR="00A60F4C" w:rsidRPr="00A60F4C" w14:paraId="245F317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402EF1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F9BB5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Galvarino</w:t>
            </w:r>
          </w:p>
        </w:tc>
        <w:tc>
          <w:tcPr>
            <w:tcW w:w="1556" w:type="dxa"/>
            <w:tcBorders>
              <w:top w:val="nil"/>
              <w:left w:val="nil"/>
              <w:bottom w:val="single" w:sz="8" w:space="0" w:color="auto"/>
              <w:right w:val="single" w:sz="8" w:space="0" w:color="auto"/>
            </w:tcBorders>
            <w:shd w:val="clear" w:color="auto" w:fill="auto"/>
            <w:noWrap/>
            <w:vAlign w:val="center"/>
            <w:hideMark/>
          </w:tcPr>
          <w:p w14:paraId="53948F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54489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15EFE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Galvarino</w:t>
            </w:r>
          </w:p>
        </w:tc>
      </w:tr>
      <w:tr w:rsidR="00A60F4C" w:rsidRPr="00A60F4C" w14:paraId="739E00E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2F95A6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630EEA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Gorbea</w:t>
            </w:r>
          </w:p>
        </w:tc>
        <w:tc>
          <w:tcPr>
            <w:tcW w:w="1556" w:type="dxa"/>
            <w:tcBorders>
              <w:top w:val="nil"/>
              <w:left w:val="nil"/>
              <w:bottom w:val="single" w:sz="8" w:space="0" w:color="auto"/>
              <w:right w:val="single" w:sz="8" w:space="0" w:color="auto"/>
            </w:tcBorders>
            <w:shd w:val="clear" w:color="auto" w:fill="auto"/>
            <w:noWrap/>
            <w:vAlign w:val="center"/>
            <w:hideMark/>
          </w:tcPr>
          <w:p w14:paraId="4E3E882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FFAEC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85A849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Gorbea</w:t>
            </w:r>
          </w:p>
        </w:tc>
      </w:tr>
      <w:tr w:rsidR="00A60F4C" w:rsidRPr="00A60F4C" w14:paraId="4462BC5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F94980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5298E1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Lautaro</w:t>
            </w:r>
          </w:p>
        </w:tc>
        <w:tc>
          <w:tcPr>
            <w:tcW w:w="1556" w:type="dxa"/>
            <w:tcBorders>
              <w:top w:val="nil"/>
              <w:left w:val="nil"/>
              <w:bottom w:val="single" w:sz="8" w:space="0" w:color="auto"/>
              <w:right w:val="single" w:sz="8" w:space="0" w:color="auto"/>
            </w:tcBorders>
            <w:shd w:val="clear" w:color="auto" w:fill="auto"/>
            <w:noWrap/>
            <w:vAlign w:val="center"/>
            <w:hideMark/>
          </w:tcPr>
          <w:p w14:paraId="4E0B90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CB50E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9065E7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Lautaro</w:t>
            </w:r>
          </w:p>
        </w:tc>
      </w:tr>
      <w:tr w:rsidR="00A60F4C" w:rsidRPr="00A60F4C" w14:paraId="0832C40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E04FE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A65A21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Loncoche</w:t>
            </w:r>
          </w:p>
        </w:tc>
        <w:tc>
          <w:tcPr>
            <w:tcW w:w="1556" w:type="dxa"/>
            <w:tcBorders>
              <w:top w:val="nil"/>
              <w:left w:val="nil"/>
              <w:bottom w:val="single" w:sz="8" w:space="0" w:color="auto"/>
              <w:right w:val="single" w:sz="8" w:space="0" w:color="auto"/>
            </w:tcBorders>
            <w:shd w:val="clear" w:color="auto" w:fill="auto"/>
            <w:noWrap/>
            <w:vAlign w:val="center"/>
            <w:hideMark/>
          </w:tcPr>
          <w:p w14:paraId="180812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8A8E0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BE2F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Loncoche</w:t>
            </w:r>
          </w:p>
        </w:tc>
      </w:tr>
      <w:tr w:rsidR="00A60F4C" w:rsidRPr="00A60F4C" w14:paraId="7E79AF1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E974D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D7BBB7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Lonquimay</w:t>
            </w:r>
          </w:p>
        </w:tc>
        <w:tc>
          <w:tcPr>
            <w:tcW w:w="1556" w:type="dxa"/>
            <w:tcBorders>
              <w:top w:val="nil"/>
              <w:left w:val="nil"/>
              <w:bottom w:val="single" w:sz="8" w:space="0" w:color="auto"/>
              <w:right w:val="single" w:sz="8" w:space="0" w:color="auto"/>
            </w:tcBorders>
            <w:shd w:val="clear" w:color="auto" w:fill="auto"/>
            <w:noWrap/>
            <w:vAlign w:val="center"/>
            <w:hideMark/>
          </w:tcPr>
          <w:p w14:paraId="7ED379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1EC09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72982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Lonquimay</w:t>
            </w:r>
          </w:p>
        </w:tc>
      </w:tr>
      <w:tr w:rsidR="00A60F4C" w:rsidRPr="00A60F4C" w14:paraId="3621BC3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D3E4E9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7A598C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Sauces</w:t>
            </w:r>
          </w:p>
        </w:tc>
        <w:tc>
          <w:tcPr>
            <w:tcW w:w="1556" w:type="dxa"/>
            <w:tcBorders>
              <w:top w:val="nil"/>
              <w:left w:val="nil"/>
              <w:bottom w:val="single" w:sz="8" w:space="0" w:color="auto"/>
              <w:right w:val="single" w:sz="8" w:space="0" w:color="auto"/>
            </w:tcBorders>
            <w:shd w:val="clear" w:color="auto" w:fill="auto"/>
            <w:noWrap/>
            <w:vAlign w:val="center"/>
            <w:hideMark/>
          </w:tcPr>
          <w:p w14:paraId="587044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EE6A2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66A46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Sauces</w:t>
            </w:r>
          </w:p>
        </w:tc>
      </w:tr>
      <w:tr w:rsidR="00A60F4C" w:rsidRPr="00A60F4C" w14:paraId="1BBC764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3F0C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9</w:t>
            </w:r>
          </w:p>
        </w:tc>
        <w:tc>
          <w:tcPr>
            <w:tcW w:w="1846" w:type="dxa"/>
            <w:tcBorders>
              <w:top w:val="nil"/>
              <w:left w:val="nil"/>
              <w:bottom w:val="single" w:sz="8" w:space="0" w:color="auto"/>
              <w:right w:val="single" w:sz="8" w:space="0" w:color="auto"/>
            </w:tcBorders>
            <w:shd w:val="clear" w:color="auto" w:fill="auto"/>
            <w:noWrap/>
            <w:vAlign w:val="center"/>
            <w:hideMark/>
          </w:tcPr>
          <w:p w14:paraId="58DFFD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Lumaco</w:t>
            </w:r>
          </w:p>
        </w:tc>
        <w:tc>
          <w:tcPr>
            <w:tcW w:w="1556" w:type="dxa"/>
            <w:tcBorders>
              <w:top w:val="nil"/>
              <w:left w:val="nil"/>
              <w:bottom w:val="single" w:sz="8" w:space="0" w:color="auto"/>
              <w:right w:val="single" w:sz="8" w:space="0" w:color="auto"/>
            </w:tcBorders>
            <w:shd w:val="clear" w:color="auto" w:fill="auto"/>
            <w:noWrap/>
            <w:vAlign w:val="center"/>
            <w:hideMark/>
          </w:tcPr>
          <w:p w14:paraId="23FC89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4658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7B812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Lumaco</w:t>
            </w:r>
          </w:p>
        </w:tc>
      </w:tr>
      <w:tr w:rsidR="00A60F4C" w:rsidRPr="00A60F4C" w14:paraId="581CE3C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11845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430FBB1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Melipeuco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D88B9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1357F3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C5E48D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Melipeuco</w:t>
            </w:r>
            <w:proofErr w:type="spellEnd"/>
          </w:p>
        </w:tc>
      </w:tr>
      <w:tr w:rsidR="00A60F4C" w:rsidRPr="00A60F4C" w14:paraId="11451F4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5B1F4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DCD079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Padre Las Casas</w:t>
            </w:r>
          </w:p>
        </w:tc>
        <w:tc>
          <w:tcPr>
            <w:tcW w:w="1556" w:type="dxa"/>
            <w:tcBorders>
              <w:top w:val="nil"/>
              <w:left w:val="nil"/>
              <w:bottom w:val="single" w:sz="8" w:space="0" w:color="auto"/>
              <w:right w:val="single" w:sz="8" w:space="0" w:color="auto"/>
            </w:tcBorders>
            <w:shd w:val="clear" w:color="auto" w:fill="auto"/>
            <w:noWrap/>
            <w:vAlign w:val="center"/>
            <w:hideMark/>
          </w:tcPr>
          <w:p w14:paraId="2DAA24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33980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013C3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Padre Las Casas</w:t>
            </w:r>
          </w:p>
        </w:tc>
      </w:tr>
      <w:tr w:rsidR="00A60F4C" w:rsidRPr="00A60F4C" w14:paraId="5531115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3CCCE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032227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Perquenco</w:t>
            </w:r>
          </w:p>
        </w:tc>
        <w:tc>
          <w:tcPr>
            <w:tcW w:w="1556" w:type="dxa"/>
            <w:tcBorders>
              <w:top w:val="nil"/>
              <w:left w:val="nil"/>
              <w:bottom w:val="single" w:sz="8" w:space="0" w:color="auto"/>
              <w:right w:val="single" w:sz="8" w:space="0" w:color="auto"/>
            </w:tcBorders>
            <w:shd w:val="clear" w:color="auto" w:fill="auto"/>
            <w:noWrap/>
            <w:vAlign w:val="center"/>
            <w:hideMark/>
          </w:tcPr>
          <w:p w14:paraId="505CA58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D471AA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BD5D3F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Perquenco</w:t>
            </w:r>
          </w:p>
        </w:tc>
      </w:tr>
      <w:tr w:rsidR="00A60F4C" w:rsidRPr="00A60F4C" w14:paraId="46F56FD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672ADB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087E21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Pitrufquén</w:t>
            </w:r>
          </w:p>
        </w:tc>
        <w:tc>
          <w:tcPr>
            <w:tcW w:w="1556" w:type="dxa"/>
            <w:tcBorders>
              <w:top w:val="nil"/>
              <w:left w:val="nil"/>
              <w:bottom w:val="single" w:sz="8" w:space="0" w:color="auto"/>
              <w:right w:val="single" w:sz="8" w:space="0" w:color="auto"/>
            </w:tcBorders>
            <w:shd w:val="clear" w:color="auto" w:fill="auto"/>
            <w:noWrap/>
            <w:vAlign w:val="center"/>
            <w:hideMark/>
          </w:tcPr>
          <w:p w14:paraId="69D974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656B2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70DC96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Pitrufquén</w:t>
            </w:r>
          </w:p>
        </w:tc>
      </w:tr>
      <w:tr w:rsidR="00A60F4C" w:rsidRPr="00A60F4C" w14:paraId="0420AB6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0D0F7C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7BBF6C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Pucón</w:t>
            </w:r>
          </w:p>
        </w:tc>
        <w:tc>
          <w:tcPr>
            <w:tcW w:w="1556" w:type="dxa"/>
            <w:tcBorders>
              <w:top w:val="nil"/>
              <w:left w:val="nil"/>
              <w:bottom w:val="single" w:sz="8" w:space="0" w:color="auto"/>
              <w:right w:val="single" w:sz="8" w:space="0" w:color="auto"/>
            </w:tcBorders>
            <w:shd w:val="clear" w:color="auto" w:fill="auto"/>
            <w:noWrap/>
            <w:vAlign w:val="center"/>
            <w:hideMark/>
          </w:tcPr>
          <w:p w14:paraId="79A332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4D851D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9C7E1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Pucón</w:t>
            </w:r>
          </w:p>
        </w:tc>
      </w:tr>
      <w:tr w:rsidR="00A60F4C" w:rsidRPr="00A60F4C" w14:paraId="2572094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5D6CB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F203C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Purén</w:t>
            </w:r>
          </w:p>
        </w:tc>
        <w:tc>
          <w:tcPr>
            <w:tcW w:w="1556" w:type="dxa"/>
            <w:tcBorders>
              <w:top w:val="nil"/>
              <w:left w:val="nil"/>
              <w:bottom w:val="single" w:sz="8" w:space="0" w:color="auto"/>
              <w:right w:val="single" w:sz="8" w:space="0" w:color="auto"/>
            </w:tcBorders>
            <w:shd w:val="clear" w:color="auto" w:fill="auto"/>
            <w:noWrap/>
            <w:vAlign w:val="center"/>
            <w:hideMark/>
          </w:tcPr>
          <w:p w14:paraId="52AEEE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0B95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3711C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Purén</w:t>
            </w:r>
          </w:p>
        </w:tc>
      </w:tr>
      <w:tr w:rsidR="00A60F4C" w:rsidRPr="00A60F4C" w14:paraId="682366A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2DB9E5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5E55975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Renaico</w:t>
            </w:r>
          </w:p>
        </w:tc>
        <w:tc>
          <w:tcPr>
            <w:tcW w:w="1556" w:type="dxa"/>
            <w:tcBorders>
              <w:top w:val="nil"/>
              <w:left w:val="nil"/>
              <w:bottom w:val="single" w:sz="8" w:space="0" w:color="auto"/>
              <w:right w:val="single" w:sz="8" w:space="0" w:color="auto"/>
            </w:tcBorders>
            <w:shd w:val="clear" w:color="auto" w:fill="auto"/>
            <w:noWrap/>
            <w:vAlign w:val="center"/>
            <w:hideMark/>
          </w:tcPr>
          <w:p w14:paraId="149BBF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60E2B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9F08D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Renaico</w:t>
            </w:r>
          </w:p>
        </w:tc>
      </w:tr>
      <w:tr w:rsidR="00A60F4C" w:rsidRPr="00A60F4C" w14:paraId="13A9310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1266E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A7AA5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Temuco</w:t>
            </w:r>
          </w:p>
        </w:tc>
        <w:tc>
          <w:tcPr>
            <w:tcW w:w="1556" w:type="dxa"/>
            <w:tcBorders>
              <w:top w:val="nil"/>
              <w:left w:val="nil"/>
              <w:bottom w:val="single" w:sz="8" w:space="0" w:color="auto"/>
              <w:right w:val="single" w:sz="8" w:space="0" w:color="auto"/>
            </w:tcBorders>
            <w:shd w:val="clear" w:color="auto" w:fill="auto"/>
            <w:noWrap/>
            <w:vAlign w:val="center"/>
            <w:hideMark/>
          </w:tcPr>
          <w:p w14:paraId="3E21C3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0576F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5644B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Temuco</w:t>
            </w:r>
          </w:p>
        </w:tc>
      </w:tr>
      <w:tr w:rsidR="00A60F4C" w:rsidRPr="00A60F4C" w14:paraId="719CC3E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CC97BA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89AA2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Traiguén</w:t>
            </w:r>
          </w:p>
        </w:tc>
        <w:tc>
          <w:tcPr>
            <w:tcW w:w="1556" w:type="dxa"/>
            <w:tcBorders>
              <w:top w:val="nil"/>
              <w:left w:val="nil"/>
              <w:bottom w:val="single" w:sz="8" w:space="0" w:color="auto"/>
              <w:right w:val="single" w:sz="8" w:space="0" w:color="auto"/>
            </w:tcBorders>
            <w:shd w:val="clear" w:color="auto" w:fill="auto"/>
            <w:noWrap/>
            <w:vAlign w:val="center"/>
            <w:hideMark/>
          </w:tcPr>
          <w:p w14:paraId="1F5005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F601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79170B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Traiguén</w:t>
            </w:r>
          </w:p>
        </w:tc>
      </w:tr>
      <w:tr w:rsidR="00A60F4C" w:rsidRPr="00A60F4C" w14:paraId="052C560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615AA4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83222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Victoria</w:t>
            </w:r>
          </w:p>
        </w:tc>
        <w:tc>
          <w:tcPr>
            <w:tcW w:w="1556" w:type="dxa"/>
            <w:tcBorders>
              <w:top w:val="nil"/>
              <w:left w:val="nil"/>
              <w:bottom w:val="single" w:sz="8" w:space="0" w:color="auto"/>
              <w:right w:val="single" w:sz="8" w:space="0" w:color="auto"/>
            </w:tcBorders>
            <w:shd w:val="clear" w:color="auto" w:fill="auto"/>
            <w:noWrap/>
            <w:vAlign w:val="center"/>
            <w:hideMark/>
          </w:tcPr>
          <w:p w14:paraId="265EED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2DBCB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522DA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Victoria</w:t>
            </w:r>
          </w:p>
        </w:tc>
      </w:tr>
      <w:tr w:rsidR="00A60F4C" w:rsidRPr="00A60F4C" w14:paraId="699C91E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EDE87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11FC22D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Vilcún</w:t>
            </w:r>
          </w:p>
        </w:tc>
        <w:tc>
          <w:tcPr>
            <w:tcW w:w="1556" w:type="dxa"/>
            <w:tcBorders>
              <w:top w:val="nil"/>
              <w:left w:val="nil"/>
              <w:bottom w:val="single" w:sz="8" w:space="0" w:color="auto"/>
              <w:right w:val="single" w:sz="8" w:space="0" w:color="auto"/>
            </w:tcBorders>
            <w:shd w:val="clear" w:color="auto" w:fill="auto"/>
            <w:noWrap/>
            <w:vAlign w:val="center"/>
            <w:hideMark/>
          </w:tcPr>
          <w:p w14:paraId="10D0F3B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B21642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B0C155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Vilcun</w:t>
            </w:r>
            <w:proofErr w:type="spellEnd"/>
          </w:p>
        </w:tc>
      </w:tr>
      <w:tr w:rsidR="00A60F4C" w:rsidRPr="00A60F4C" w14:paraId="6654C2F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6958A0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1DD23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Villarrica</w:t>
            </w:r>
          </w:p>
        </w:tc>
        <w:tc>
          <w:tcPr>
            <w:tcW w:w="1556" w:type="dxa"/>
            <w:tcBorders>
              <w:top w:val="nil"/>
              <w:left w:val="nil"/>
              <w:bottom w:val="single" w:sz="8" w:space="0" w:color="auto"/>
              <w:right w:val="single" w:sz="8" w:space="0" w:color="auto"/>
            </w:tcBorders>
            <w:shd w:val="clear" w:color="auto" w:fill="auto"/>
            <w:noWrap/>
            <w:vAlign w:val="center"/>
            <w:hideMark/>
          </w:tcPr>
          <w:p w14:paraId="3B9C7A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2690A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891E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Villarrica</w:t>
            </w:r>
          </w:p>
        </w:tc>
      </w:tr>
      <w:tr w:rsidR="00A60F4C" w:rsidRPr="00A60F4C" w14:paraId="5F68B98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CC7FFF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7FB404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Ancud</w:t>
            </w:r>
          </w:p>
        </w:tc>
        <w:tc>
          <w:tcPr>
            <w:tcW w:w="1556" w:type="dxa"/>
            <w:tcBorders>
              <w:top w:val="nil"/>
              <w:left w:val="nil"/>
              <w:bottom w:val="single" w:sz="8" w:space="0" w:color="auto"/>
              <w:right w:val="single" w:sz="8" w:space="0" w:color="auto"/>
            </w:tcBorders>
            <w:shd w:val="clear" w:color="auto" w:fill="auto"/>
            <w:noWrap/>
            <w:vAlign w:val="center"/>
            <w:hideMark/>
          </w:tcPr>
          <w:p w14:paraId="382C8E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05CC4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E814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Ancud</w:t>
            </w:r>
          </w:p>
        </w:tc>
      </w:tr>
      <w:tr w:rsidR="00A60F4C" w:rsidRPr="00A60F4C" w14:paraId="41359D9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FA2C0F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31D0C7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Calbuco</w:t>
            </w:r>
          </w:p>
        </w:tc>
        <w:tc>
          <w:tcPr>
            <w:tcW w:w="1556" w:type="dxa"/>
            <w:tcBorders>
              <w:top w:val="nil"/>
              <w:left w:val="nil"/>
              <w:bottom w:val="single" w:sz="8" w:space="0" w:color="auto"/>
              <w:right w:val="single" w:sz="8" w:space="0" w:color="auto"/>
            </w:tcBorders>
            <w:shd w:val="clear" w:color="auto" w:fill="auto"/>
            <w:noWrap/>
            <w:vAlign w:val="center"/>
            <w:hideMark/>
          </w:tcPr>
          <w:p w14:paraId="3179AD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050F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1255B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Calbuco</w:t>
            </w:r>
          </w:p>
        </w:tc>
      </w:tr>
      <w:tr w:rsidR="00A60F4C" w:rsidRPr="00A60F4C" w14:paraId="0B10DF8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EA94D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25C31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Castro</w:t>
            </w:r>
          </w:p>
        </w:tc>
        <w:tc>
          <w:tcPr>
            <w:tcW w:w="1556" w:type="dxa"/>
            <w:tcBorders>
              <w:top w:val="nil"/>
              <w:left w:val="nil"/>
              <w:bottom w:val="single" w:sz="8" w:space="0" w:color="auto"/>
              <w:right w:val="single" w:sz="8" w:space="0" w:color="auto"/>
            </w:tcBorders>
            <w:shd w:val="clear" w:color="auto" w:fill="auto"/>
            <w:noWrap/>
            <w:vAlign w:val="center"/>
            <w:hideMark/>
          </w:tcPr>
          <w:p w14:paraId="25E8B2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B0917A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6DD83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Castro</w:t>
            </w:r>
          </w:p>
        </w:tc>
      </w:tr>
      <w:tr w:rsidR="00A60F4C" w:rsidRPr="00A60F4C" w14:paraId="24942A5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15B546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47C17C2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Chaitén</w:t>
            </w:r>
          </w:p>
        </w:tc>
        <w:tc>
          <w:tcPr>
            <w:tcW w:w="1556" w:type="dxa"/>
            <w:tcBorders>
              <w:top w:val="nil"/>
              <w:left w:val="nil"/>
              <w:bottom w:val="single" w:sz="8" w:space="0" w:color="auto"/>
              <w:right w:val="single" w:sz="8" w:space="0" w:color="auto"/>
            </w:tcBorders>
            <w:shd w:val="clear" w:color="auto" w:fill="auto"/>
            <w:noWrap/>
            <w:vAlign w:val="center"/>
            <w:hideMark/>
          </w:tcPr>
          <w:p w14:paraId="64C5FA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A2AE2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2CD27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Chaitén</w:t>
            </w:r>
          </w:p>
        </w:tc>
      </w:tr>
      <w:tr w:rsidR="00A60F4C" w:rsidRPr="00A60F4C" w14:paraId="678BF2F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28AA6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2A1E6C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Chonchi</w:t>
            </w:r>
          </w:p>
        </w:tc>
        <w:tc>
          <w:tcPr>
            <w:tcW w:w="1556" w:type="dxa"/>
            <w:tcBorders>
              <w:top w:val="nil"/>
              <w:left w:val="nil"/>
              <w:bottom w:val="single" w:sz="8" w:space="0" w:color="auto"/>
              <w:right w:val="single" w:sz="8" w:space="0" w:color="auto"/>
            </w:tcBorders>
            <w:shd w:val="clear" w:color="auto" w:fill="auto"/>
            <w:noWrap/>
            <w:vAlign w:val="center"/>
            <w:hideMark/>
          </w:tcPr>
          <w:p w14:paraId="6C32EC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8B799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975B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Chonchi</w:t>
            </w:r>
          </w:p>
        </w:tc>
      </w:tr>
      <w:tr w:rsidR="00A60F4C" w:rsidRPr="00A60F4C" w14:paraId="347BEA1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EF5866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2C325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Cochamó</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21D9901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7A05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E3C25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Cochamo</w:t>
            </w:r>
            <w:proofErr w:type="spellEnd"/>
          </w:p>
        </w:tc>
      </w:tr>
      <w:tr w:rsidR="00A60F4C" w:rsidRPr="00A60F4C" w14:paraId="3AFEF90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CFC64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DF650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Curaco</w:t>
            </w:r>
            <w:proofErr w:type="spellEnd"/>
            <w:r w:rsidRPr="00A60F4C">
              <w:rPr>
                <w:rFonts w:ascii="Century Gothic" w:eastAsia="Times New Roman" w:hAnsi="Century Gothic" w:cs="Times New Roman"/>
                <w:color w:val="000000"/>
                <w:sz w:val="18"/>
                <w:szCs w:val="18"/>
                <w:lang w:val="es-CL" w:eastAsia="es-CL"/>
              </w:rPr>
              <w:t xml:space="preserve"> De Vélez</w:t>
            </w:r>
          </w:p>
        </w:tc>
        <w:tc>
          <w:tcPr>
            <w:tcW w:w="1556" w:type="dxa"/>
            <w:tcBorders>
              <w:top w:val="nil"/>
              <w:left w:val="nil"/>
              <w:bottom w:val="single" w:sz="8" w:space="0" w:color="auto"/>
              <w:right w:val="single" w:sz="8" w:space="0" w:color="auto"/>
            </w:tcBorders>
            <w:shd w:val="clear" w:color="auto" w:fill="auto"/>
            <w:noWrap/>
            <w:vAlign w:val="center"/>
            <w:hideMark/>
          </w:tcPr>
          <w:p w14:paraId="3D78867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3CB82C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1642C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Municipal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Curaco</w:t>
            </w:r>
            <w:proofErr w:type="spellEnd"/>
            <w:r w:rsidRPr="00A60F4C">
              <w:rPr>
                <w:rFonts w:ascii="Century Gothic" w:eastAsia="Times New Roman" w:hAnsi="Century Gothic" w:cs="Times New Roman"/>
                <w:color w:val="000000"/>
                <w:sz w:val="18"/>
                <w:szCs w:val="18"/>
                <w:lang w:val="es-CL" w:eastAsia="es-CL"/>
              </w:rPr>
              <w:t xml:space="preserve"> De Vélez</w:t>
            </w:r>
          </w:p>
        </w:tc>
      </w:tr>
      <w:tr w:rsidR="00A60F4C" w:rsidRPr="00A60F4C" w14:paraId="1F41010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A3B2F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3D14B3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Dalcahue</w:t>
            </w:r>
          </w:p>
        </w:tc>
        <w:tc>
          <w:tcPr>
            <w:tcW w:w="1556" w:type="dxa"/>
            <w:tcBorders>
              <w:top w:val="nil"/>
              <w:left w:val="nil"/>
              <w:bottom w:val="single" w:sz="8" w:space="0" w:color="auto"/>
              <w:right w:val="single" w:sz="8" w:space="0" w:color="auto"/>
            </w:tcBorders>
            <w:shd w:val="clear" w:color="auto" w:fill="auto"/>
            <w:noWrap/>
            <w:vAlign w:val="center"/>
            <w:hideMark/>
          </w:tcPr>
          <w:p w14:paraId="5E23CC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E6D4C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22422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proofErr w:type="gramStart"/>
            <w:r w:rsidRPr="00A60F4C">
              <w:rPr>
                <w:rFonts w:ascii="Century Gothic" w:eastAsia="Times New Roman" w:hAnsi="Century Gothic" w:cs="Times New Roman"/>
                <w:color w:val="000000"/>
                <w:sz w:val="18"/>
                <w:szCs w:val="18"/>
                <w:lang w:val="es-CL" w:eastAsia="es-CL"/>
              </w:rPr>
              <w:t>Corp.Mun.Educ.Y</w:t>
            </w:r>
            <w:proofErr w:type="spellEnd"/>
            <w:proofErr w:type="gramEnd"/>
            <w:r w:rsidRPr="00A60F4C">
              <w:rPr>
                <w:rFonts w:ascii="Century Gothic" w:eastAsia="Times New Roman" w:hAnsi="Century Gothic" w:cs="Times New Roman"/>
                <w:color w:val="000000"/>
                <w:sz w:val="18"/>
                <w:szCs w:val="18"/>
                <w:lang w:val="es-CL" w:eastAsia="es-CL"/>
              </w:rPr>
              <w:t xml:space="preserve"> Ser. Ramon Freire Dalcahue</w:t>
            </w:r>
          </w:p>
        </w:tc>
      </w:tr>
      <w:tr w:rsidR="00A60F4C" w:rsidRPr="00A60F4C" w14:paraId="3914873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BD2399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6AF86F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Futaleufú</w:t>
            </w:r>
          </w:p>
        </w:tc>
        <w:tc>
          <w:tcPr>
            <w:tcW w:w="1556" w:type="dxa"/>
            <w:tcBorders>
              <w:top w:val="nil"/>
              <w:left w:val="nil"/>
              <w:bottom w:val="single" w:sz="8" w:space="0" w:color="auto"/>
              <w:right w:val="single" w:sz="8" w:space="0" w:color="auto"/>
            </w:tcBorders>
            <w:shd w:val="clear" w:color="auto" w:fill="auto"/>
            <w:noWrap/>
            <w:vAlign w:val="center"/>
            <w:hideMark/>
          </w:tcPr>
          <w:p w14:paraId="57D303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3B96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A18161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Futaleufu</w:t>
            </w:r>
            <w:proofErr w:type="spellEnd"/>
          </w:p>
        </w:tc>
      </w:tr>
      <w:tr w:rsidR="00A60F4C" w:rsidRPr="00A60F4C" w14:paraId="7B0BE4D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93089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1ABC6B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Hualaihué</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966C3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6BCD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C61B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Hualaihue</w:t>
            </w:r>
            <w:proofErr w:type="spellEnd"/>
          </w:p>
        </w:tc>
      </w:tr>
      <w:tr w:rsidR="00A60F4C" w:rsidRPr="00A60F4C" w14:paraId="510219D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5788F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432F2D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Maullín</w:t>
            </w:r>
          </w:p>
        </w:tc>
        <w:tc>
          <w:tcPr>
            <w:tcW w:w="1556" w:type="dxa"/>
            <w:tcBorders>
              <w:top w:val="nil"/>
              <w:left w:val="nil"/>
              <w:bottom w:val="single" w:sz="8" w:space="0" w:color="auto"/>
              <w:right w:val="single" w:sz="8" w:space="0" w:color="auto"/>
            </w:tcBorders>
            <w:shd w:val="clear" w:color="auto" w:fill="auto"/>
            <w:noWrap/>
            <w:vAlign w:val="center"/>
            <w:hideMark/>
          </w:tcPr>
          <w:p w14:paraId="03E7B3D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EAEC6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7D5A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Maullin</w:t>
            </w:r>
            <w:proofErr w:type="spellEnd"/>
          </w:p>
        </w:tc>
      </w:tr>
      <w:tr w:rsidR="00A60F4C" w:rsidRPr="00A60F4C" w14:paraId="7B8670B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A5AF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675951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Osorno</w:t>
            </w:r>
          </w:p>
        </w:tc>
        <w:tc>
          <w:tcPr>
            <w:tcW w:w="1556" w:type="dxa"/>
            <w:tcBorders>
              <w:top w:val="nil"/>
              <w:left w:val="nil"/>
              <w:bottom w:val="single" w:sz="8" w:space="0" w:color="auto"/>
              <w:right w:val="single" w:sz="8" w:space="0" w:color="auto"/>
            </w:tcBorders>
            <w:shd w:val="clear" w:color="auto" w:fill="auto"/>
            <w:noWrap/>
            <w:vAlign w:val="center"/>
            <w:hideMark/>
          </w:tcPr>
          <w:p w14:paraId="688886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A13C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8CAA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Osorno</w:t>
            </w:r>
          </w:p>
        </w:tc>
      </w:tr>
      <w:tr w:rsidR="00A60F4C" w:rsidRPr="00A60F4C" w14:paraId="5A425D2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9EC07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3849B6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Palena</w:t>
            </w:r>
          </w:p>
        </w:tc>
        <w:tc>
          <w:tcPr>
            <w:tcW w:w="1556" w:type="dxa"/>
            <w:tcBorders>
              <w:top w:val="nil"/>
              <w:left w:val="nil"/>
              <w:bottom w:val="single" w:sz="8" w:space="0" w:color="auto"/>
              <w:right w:val="single" w:sz="8" w:space="0" w:color="auto"/>
            </w:tcBorders>
            <w:shd w:val="clear" w:color="auto" w:fill="auto"/>
            <w:noWrap/>
            <w:vAlign w:val="center"/>
            <w:hideMark/>
          </w:tcPr>
          <w:p w14:paraId="7EE915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EFBB94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FFED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Palena</w:t>
            </w:r>
          </w:p>
        </w:tc>
      </w:tr>
      <w:tr w:rsidR="00A60F4C" w:rsidRPr="00A60F4C" w14:paraId="5711262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FBB25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58F5E7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Puerto Montt</w:t>
            </w:r>
          </w:p>
        </w:tc>
        <w:tc>
          <w:tcPr>
            <w:tcW w:w="1556" w:type="dxa"/>
            <w:tcBorders>
              <w:top w:val="nil"/>
              <w:left w:val="nil"/>
              <w:bottom w:val="single" w:sz="8" w:space="0" w:color="auto"/>
              <w:right w:val="single" w:sz="8" w:space="0" w:color="auto"/>
            </w:tcBorders>
            <w:shd w:val="clear" w:color="auto" w:fill="auto"/>
            <w:noWrap/>
            <w:vAlign w:val="center"/>
            <w:hideMark/>
          </w:tcPr>
          <w:p w14:paraId="6CC7E4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B8C33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CA5934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Puerto Montt</w:t>
            </w:r>
          </w:p>
        </w:tc>
      </w:tr>
      <w:tr w:rsidR="00A60F4C" w:rsidRPr="00A60F4C" w14:paraId="031ED2D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F1619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123992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Puerto Octay</w:t>
            </w:r>
          </w:p>
        </w:tc>
        <w:tc>
          <w:tcPr>
            <w:tcW w:w="1556" w:type="dxa"/>
            <w:tcBorders>
              <w:top w:val="nil"/>
              <w:left w:val="nil"/>
              <w:bottom w:val="single" w:sz="8" w:space="0" w:color="auto"/>
              <w:right w:val="single" w:sz="8" w:space="0" w:color="auto"/>
            </w:tcBorders>
            <w:shd w:val="clear" w:color="auto" w:fill="auto"/>
            <w:noWrap/>
            <w:vAlign w:val="center"/>
            <w:hideMark/>
          </w:tcPr>
          <w:p w14:paraId="45C598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88519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5290E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Puerto Octay</w:t>
            </w:r>
          </w:p>
        </w:tc>
      </w:tr>
      <w:tr w:rsidR="00A60F4C" w:rsidRPr="00A60F4C" w14:paraId="3466111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08B69B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F640CC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Puqueldón</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0C4B9A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4B7D34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D6485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Municipal De </w:t>
            </w:r>
            <w:proofErr w:type="spellStart"/>
            <w:r w:rsidRPr="00A60F4C">
              <w:rPr>
                <w:rFonts w:ascii="Century Gothic" w:eastAsia="Times New Roman" w:hAnsi="Century Gothic" w:cs="Times New Roman"/>
                <w:color w:val="000000"/>
                <w:sz w:val="18"/>
                <w:szCs w:val="18"/>
                <w:lang w:val="es-CL" w:eastAsia="es-CL"/>
              </w:rPr>
              <w:t>Puqueldon</w:t>
            </w:r>
            <w:proofErr w:type="spellEnd"/>
          </w:p>
        </w:tc>
      </w:tr>
      <w:tr w:rsidR="00A60F4C" w:rsidRPr="00A60F4C" w14:paraId="3C5A6F7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AAA059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77A4EC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Purranque</w:t>
            </w:r>
          </w:p>
        </w:tc>
        <w:tc>
          <w:tcPr>
            <w:tcW w:w="1556" w:type="dxa"/>
            <w:tcBorders>
              <w:top w:val="nil"/>
              <w:left w:val="nil"/>
              <w:bottom w:val="single" w:sz="8" w:space="0" w:color="auto"/>
              <w:right w:val="single" w:sz="8" w:space="0" w:color="auto"/>
            </w:tcBorders>
            <w:shd w:val="clear" w:color="auto" w:fill="auto"/>
            <w:noWrap/>
            <w:vAlign w:val="center"/>
            <w:hideMark/>
          </w:tcPr>
          <w:p w14:paraId="0D0D61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6F40D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81803E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Purranque</w:t>
            </w:r>
          </w:p>
        </w:tc>
      </w:tr>
      <w:tr w:rsidR="00A60F4C" w:rsidRPr="00A60F4C" w14:paraId="72DD28E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71F03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5218F6E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Puyehue</w:t>
            </w:r>
          </w:p>
        </w:tc>
        <w:tc>
          <w:tcPr>
            <w:tcW w:w="1556" w:type="dxa"/>
            <w:tcBorders>
              <w:top w:val="nil"/>
              <w:left w:val="nil"/>
              <w:bottom w:val="single" w:sz="8" w:space="0" w:color="auto"/>
              <w:right w:val="single" w:sz="8" w:space="0" w:color="auto"/>
            </w:tcBorders>
            <w:shd w:val="clear" w:color="auto" w:fill="auto"/>
            <w:noWrap/>
            <w:vAlign w:val="center"/>
            <w:hideMark/>
          </w:tcPr>
          <w:p w14:paraId="22C4A0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C5620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31C1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Puyehue</w:t>
            </w:r>
          </w:p>
        </w:tc>
      </w:tr>
      <w:tr w:rsidR="00A60F4C" w:rsidRPr="00A60F4C" w14:paraId="092F23F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9771EB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59E1B1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Queilén</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26C6B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4532E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1D9D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Educación </w:t>
            </w:r>
            <w:proofErr w:type="spellStart"/>
            <w:r w:rsidRPr="00A60F4C">
              <w:rPr>
                <w:rFonts w:ascii="Century Gothic" w:eastAsia="Times New Roman" w:hAnsi="Century Gothic" w:cs="Times New Roman"/>
                <w:color w:val="000000"/>
                <w:sz w:val="18"/>
                <w:szCs w:val="18"/>
                <w:lang w:val="es-CL" w:eastAsia="es-CL"/>
              </w:rPr>
              <w:t>Queilen</w:t>
            </w:r>
            <w:proofErr w:type="spellEnd"/>
          </w:p>
        </w:tc>
      </w:tr>
      <w:tr w:rsidR="00A60F4C" w:rsidRPr="00A60F4C" w14:paraId="5850D0B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83A1F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4E9FF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Quellón</w:t>
            </w:r>
          </w:p>
        </w:tc>
        <w:tc>
          <w:tcPr>
            <w:tcW w:w="1556" w:type="dxa"/>
            <w:tcBorders>
              <w:top w:val="nil"/>
              <w:left w:val="nil"/>
              <w:bottom w:val="single" w:sz="8" w:space="0" w:color="auto"/>
              <w:right w:val="single" w:sz="8" w:space="0" w:color="auto"/>
            </w:tcBorders>
            <w:shd w:val="clear" w:color="auto" w:fill="auto"/>
            <w:noWrap/>
            <w:vAlign w:val="center"/>
            <w:hideMark/>
          </w:tcPr>
          <w:p w14:paraId="1FFE080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F86269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8458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Educación Quellón</w:t>
            </w:r>
          </w:p>
        </w:tc>
      </w:tr>
      <w:tr w:rsidR="00A60F4C" w:rsidRPr="00A60F4C" w14:paraId="549E2B0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633D6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D3701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Quemchi</w:t>
            </w:r>
          </w:p>
        </w:tc>
        <w:tc>
          <w:tcPr>
            <w:tcW w:w="1556" w:type="dxa"/>
            <w:tcBorders>
              <w:top w:val="nil"/>
              <w:left w:val="nil"/>
              <w:bottom w:val="single" w:sz="8" w:space="0" w:color="auto"/>
              <w:right w:val="single" w:sz="8" w:space="0" w:color="auto"/>
            </w:tcBorders>
            <w:shd w:val="clear" w:color="auto" w:fill="auto"/>
            <w:noWrap/>
            <w:vAlign w:val="center"/>
            <w:hideMark/>
          </w:tcPr>
          <w:p w14:paraId="123E22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4BB0D5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6FC35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Quemchi</w:t>
            </w:r>
          </w:p>
        </w:tc>
      </w:tr>
      <w:tr w:rsidR="00A60F4C" w:rsidRPr="00A60F4C" w14:paraId="491DB31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2E55AB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43D73B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Quinchao</w:t>
            </w:r>
          </w:p>
        </w:tc>
        <w:tc>
          <w:tcPr>
            <w:tcW w:w="1556" w:type="dxa"/>
            <w:tcBorders>
              <w:top w:val="nil"/>
              <w:left w:val="nil"/>
              <w:bottom w:val="single" w:sz="8" w:space="0" w:color="auto"/>
              <w:right w:val="single" w:sz="8" w:space="0" w:color="auto"/>
            </w:tcBorders>
            <w:shd w:val="clear" w:color="auto" w:fill="auto"/>
            <w:noWrap/>
            <w:vAlign w:val="center"/>
            <w:hideMark/>
          </w:tcPr>
          <w:p w14:paraId="3320450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80523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821F0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w:t>
            </w:r>
            <w:proofErr w:type="spellEnd"/>
            <w:r w:rsidRPr="00A60F4C">
              <w:rPr>
                <w:rFonts w:ascii="Century Gothic" w:eastAsia="Times New Roman" w:hAnsi="Century Gothic" w:cs="Times New Roman"/>
                <w:color w:val="000000"/>
                <w:sz w:val="18"/>
                <w:szCs w:val="18"/>
                <w:lang w:val="es-CL" w:eastAsia="es-CL"/>
              </w:rPr>
              <w:t xml:space="preserve"> Salud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Aten Menor Quinchao</w:t>
            </w:r>
          </w:p>
        </w:tc>
      </w:tr>
      <w:tr w:rsidR="00A60F4C" w:rsidRPr="00A60F4C" w14:paraId="4B73063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36D56C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64A5B6D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Negro</w:t>
            </w:r>
          </w:p>
        </w:tc>
        <w:tc>
          <w:tcPr>
            <w:tcW w:w="1556" w:type="dxa"/>
            <w:tcBorders>
              <w:top w:val="nil"/>
              <w:left w:val="nil"/>
              <w:bottom w:val="single" w:sz="8" w:space="0" w:color="auto"/>
              <w:right w:val="single" w:sz="8" w:space="0" w:color="auto"/>
            </w:tcBorders>
            <w:shd w:val="clear" w:color="auto" w:fill="auto"/>
            <w:noWrap/>
            <w:vAlign w:val="center"/>
            <w:hideMark/>
          </w:tcPr>
          <w:p w14:paraId="44649E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1D29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DF8E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Negro</w:t>
            </w:r>
          </w:p>
        </w:tc>
      </w:tr>
      <w:tr w:rsidR="00A60F4C" w:rsidRPr="00A60F4C" w14:paraId="7EC3486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6C1DF5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26A10B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Juan De La Costa</w:t>
            </w:r>
          </w:p>
        </w:tc>
        <w:tc>
          <w:tcPr>
            <w:tcW w:w="1556" w:type="dxa"/>
            <w:tcBorders>
              <w:top w:val="nil"/>
              <w:left w:val="nil"/>
              <w:bottom w:val="single" w:sz="8" w:space="0" w:color="auto"/>
              <w:right w:val="single" w:sz="8" w:space="0" w:color="auto"/>
            </w:tcBorders>
            <w:shd w:val="clear" w:color="auto" w:fill="auto"/>
            <w:noWrap/>
            <w:vAlign w:val="center"/>
            <w:hideMark/>
          </w:tcPr>
          <w:p w14:paraId="0B518E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2CE13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6C7EC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Juan De La Costa</w:t>
            </w:r>
          </w:p>
        </w:tc>
      </w:tr>
      <w:tr w:rsidR="00A60F4C" w:rsidRPr="00A60F4C" w14:paraId="0F04AE0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4BDA67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1AA7A6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Pablo</w:t>
            </w:r>
          </w:p>
        </w:tc>
        <w:tc>
          <w:tcPr>
            <w:tcW w:w="1556" w:type="dxa"/>
            <w:tcBorders>
              <w:top w:val="nil"/>
              <w:left w:val="nil"/>
              <w:bottom w:val="single" w:sz="8" w:space="0" w:color="auto"/>
              <w:right w:val="single" w:sz="8" w:space="0" w:color="auto"/>
            </w:tcBorders>
            <w:shd w:val="clear" w:color="auto" w:fill="auto"/>
            <w:noWrap/>
            <w:vAlign w:val="center"/>
            <w:hideMark/>
          </w:tcPr>
          <w:p w14:paraId="2CBAC1F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AEDB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30F3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Pablo</w:t>
            </w:r>
          </w:p>
        </w:tc>
      </w:tr>
      <w:tr w:rsidR="00A60F4C" w:rsidRPr="00A60F4C" w14:paraId="48C8582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195E8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EFC2D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Alhué</w:t>
            </w:r>
          </w:p>
        </w:tc>
        <w:tc>
          <w:tcPr>
            <w:tcW w:w="1556" w:type="dxa"/>
            <w:tcBorders>
              <w:top w:val="nil"/>
              <w:left w:val="nil"/>
              <w:bottom w:val="single" w:sz="8" w:space="0" w:color="auto"/>
              <w:right w:val="single" w:sz="8" w:space="0" w:color="auto"/>
            </w:tcBorders>
            <w:shd w:val="clear" w:color="auto" w:fill="auto"/>
            <w:noWrap/>
            <w:vAlign w:val="center"/>
            <w:hideMark/>
          </w:tcPr>
          <w:p w14:paraId="1B65B0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729D1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A4D0B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Alhue</w:t>
            </w:r>
            <w:proofErr w:type="spellEnd"/>
          </w:p>
        </w:tc>
      </w:tr>
      <w:tr w:rsidR="00A60F4C" w:rsidRPr="00A60F4C" w14:paraId="1086A3C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8EAD2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38ABB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Buin</w:t>
            </w:r>
          </w:p>
        </w:tc>
        <w:tc>
          <w:tcPr>
            <w:tcW w:w="1556" w:type="dxa"/>
            <w:tcBorders>
              <w:top w:val="nil"/>
              <w:left w:val="nil"/>
              <w:bottom w:val="single" w:sz="8" w:space="0" w:color="auto"/>
              <w:right w:val="single" w:sz="8" w:space="0" w:color="auto"/>
            </w:tcBorders>
            <w:shd w:val="clear" w:color="auto" w:fill="auto"/>
            <w:noWrap/>
            <w:vAlign w:val="center"/>
            <w:hideMark/>
          </w:tcPr>
          <w:p w14:paraId="2C3CCDF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3B5BA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DB1FE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De Desarrollo Social De Buin</w:t>
            </w:r>
          </w:p>
        </w:tc>
      </w:tr>
      <w:tr w:rsidR="00A60F4C" w:rsidRPr="00A60F4C" w14:paraId="3A5EF02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846D51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0691F6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Calera De Tango</w:t>
            </w:r>
          </w:p>
        </w:tc>
        <w:tc>
          <w:tcPr>
            <w:tcW w:w="1556" w:type="dxa"/>
            <w:tcBorders>
              <w:top w:val="nil"/>
              <w:left w:val="nil"/>
              <w:bottom w:val="single" w:sz="8" w:space="0" w:color="auto"/>
              <w:right w:val="single" w:sz="8" w:space="0" w:color="auto"/>
            </w:tcBorders>
            <w:shd w:val="clear" w:color="auto" w:fill="auto"/>
            <w:noWrap/>
            <w:vAlign w:val="center"/>
            <w:hideMark/>
          </w:tcPr>
          <w:p w14:paraId="0BE79D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4F92DA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FC7AD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Des.Social-</w:t>
            </w:r>
            <w:proofErr w:type="gramStart"/>
            <w:r w:rsidRPr="00A60F4C">
              <w:rPr>
                <w:rFonts w:ascii="Century Gothic" w:eastAsia="Times New Roman" w:hAnsi="Century Gothic" w:cs="Times New Roman"/>
                <w:color w:val="000000"/>
                <w:sz w:val="18"/>
                <w:szCs w:val="18"/>
                <w:lang w:val="es-CL" w:eastAsia="es-CL"/>
              </w:rPr>
              <w:t>C.De</w:t>
            </w:r>
            <w:proofErr w:type="spellEnd"/>
            <w:proofErr w:type="gramEnd"/>
            <w:r w:rsidRPr="00A60F4C">
              <w:rPr>
                <w:rFonts w:ascii="Century Gothic" w:eastAsia="Times New Roman" w:hAnsi="Century Gothic" w:cs="Times New Roman"/>
                <w:color w:val="000000"/>
                <w:sz w:val="18"/>
                <w:szCs w:val="18"/>
                <w:lang w:val="es-CL" w:eastAsia="es-CL"/>
              </w:rPr>
              <w:t xml:space="preserve"> Tango</w:t>
            </w:r>
          </w:p>
        </w:tc>
      </w:tr>
      <w:tr w:rsidR="00A60F4C" w:rsidRPr="00A60F4C" w14:paraId="544DC65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3029B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DBD1C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Cerrillos</w:t>
            </w:r>
          </w:p>
        </w:tc>
        <w:tc>
          <w:tcPr>
            <w:tcW w:w="1556" w:type="dxa"/>
            <w:tcBorders>
              <w:top w:val="nil"/>
              <w:left w:val="nil"/>
              <w:bottom w:val="single" w:sz="8" w:space="0" w:color="auto"/>
              <w:right w:val="single" w:sz="8" w:space="0" w:color="auto"/>
            </w:tcBorders>
            <w:shd w:val="clear" w:color="auto" w:fill="auto"/>
            <w:noWrap/>
            <w:vAlign w:val="center"/>
            <w:hideMark/>
          </w:tcPr>
          <w:p w14:paraId="1B0053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69C07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ADFBC7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Cerrillos</w:t>
            </w:r>
          </w:p>
        </w:tc>
      </w:tr>
      <w:tr w:rsidR="00A60F4C" w:rsidRPr="00A60F4C" w14:paraId="12B8C04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6BE0E4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0435C4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Colina</w:t>
            </w:r>
          </w:p>
        </w:tc>
        <w:tc>
          <w:tcPr>
            <w:tcW w:w="1556" w:type="dxa"/>
            <w:tcBorders>
              <w:top w:val="nil"/>
              <w:left w:val="nil"/>
              <w:bottom w:val="single" w:sz="8" w:space="0" w:color="auto"/>
              <w:right w:val="single" w:sz="8" w:space="0" w:color="auto"/>
            </w:tcBorders>
            <w:shd w:val="clear" w:color="auto" w:fill="auto"/>
            <w:noWrap/>
            <w:vAlign w:val="center"/>
            <w:hideMark/>
          </w:tcPr>
          <w:p w14:paraId="1DD2A4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4F2429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CF29E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Munic</w:t>
            </w:r>
            <w:proofErr w:type="spellEnd"/>
            <w:r w:rsidRPr="00A60F4C">
              <w:rPr>
                <w:rFonts w:ascii="Century Gothic" w:eastAsia="Times New Roman" w:hAnsi="Century Gothic" w:cs="Times New Roman"/>
                <w:color w:val="000000"/>
                <w:sz w:val="18"/>
                <w:szCs w:val="18"/>
                <w:lang w:val="es-CL" w:eastAsia="es-CL"/>
              </w:rPr>
              <w:t xml:space="preserve"> Des Social Colina</w:t>
            </w:r>
          </w:p>
        </w:tc>
      </w:tr>
      <w:tr w:rsidR="00A60F4C" w:rsidRPr="00A60F4C" w14:paraId="0827B75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4B4CA0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6B6E9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Conchalí</w:t>
            </w:r>
          </w:p>
        </w:tc>
        <w:tc>
          <w:tcPr>
            <w:tcW w:w="1556" w:type="dxa"/>
            <w:tcBorders>
              <w:top w:val="nil"/>
              <w:left w:val="nil"/>
              <w:bottom w:val="single" w:sz="8" w:space="0" w:color="auto"/>
              <w:right w:val="single" w:sz="8" w:space="0" w:color="auto"/>
            </w:tcBorders>
            <w:shd w:val="clear" w:color="auto" w:fill="auto"/>
            <w:noWrap/>
            <w:vAlign w:val="center"/>
            <w:hideMark/>
          </w:tcPr>
          <w:p w14:paraId="22184D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96C9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5E5B39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Coresam</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Conchali</w:t>
            </w:r>
            <w:proofErr w:type="spellEnd"/>
          </w:p>
        </w:tc>
      </w:tr>
      <w:tr w:rsidR="00A60F4C" w:rsidRPr="00A60F4C" w14:paraId="5791A49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6B17EC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13</w:t>
            </w:r>
          </w:p>
        </w:tc>
        <w:tc>
          <w:tcPr>
            <w:tcW w:w="1846" w:type="dxa"/>
            <w:tcBorders>
              <w:top w:val="nil"/>
              <w:left w:val="nil"/>
              <w:bottom w:val="single" w:sz="8" w:space="0" w:color="auto"/>
              <w:right w:val="single" w:sz="8" w:space="0" w:color="auto"/>
            </w:tcBorders>
            <w:shd w:val="clear" w:color="auto" w:fill="auto"/>
            <w:noWrap/>
            <w:vAlign w:val="center"/>
            <w:hideMark/>
          </w:tcPr>
          <w:p w14:paraId="125AD53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Curacaví</w:t>
            </w:r>
          </w:p>
        </w:tc>
        <w:tc>
          <w:tcPr>
            <w:tcW w:w="1556" w:type="dxa"/>
            <w:tcBorders>
              <w:top w:val="nil"/>
              <w:left w:val="nil"/>
              <w:bottom w:val="single" w:sz="8" w:space="0" w:color="auto"/>
              <w:right w:val="single" w:sz="8" w:space="0" w:color="auto"/>
            </w:tcBorders>
            <w:shd w:val="clear" w:color="auto" w:fill="auto"/>
            <w:noWrap/>
            <w:vAlign w:val="center"/>
            <w:hideMark/>
          </w:tcPr>
          <w:p w14:paraId="41B28F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A303B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75A8A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Curacavi</w:t>
            </w:r>
            <w:proofErr w:type="spellEnd"/>
          </w:p>
        </w:tc>
      </w:tr>
      <w:tr w:rsidR="00A60F4C" w:rsidRPr="00A60F4C" w14:paraId="27BE15A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964B2B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728D93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Bosque</w:t>
            </w:r>
          </w:p>
        </w:tc>
        <w:tc>
          <w:tcPr>
            <w:tcW w:w="1556" w:type="dxa"/>
            <w:tcBorders>
              <w:top w:val="nil"/>
              <w:left w:val="nil"/>
              <w:bottom w:val="single" w:sz="8" w:space="0" w:color="auto"/>
              <w:right w:val="single" w:sz="8" w:space="0" w:color="auto"/>
            </w:tcBorders>
            <w:shd w:val="clear" w:color="auto" w:fill="auto"/>
            <w:noWrap/>
            <w:vAlign w:val="center"/>
            <w:hideMark/>
          </w:tcPr>
          <w:p w14:paraId="7522F34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DC61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9853E9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El Bosque</w:t>
            </w:r>
          </w:p>
        </w:tc>
      </w:tr>
      <w:tr w:rsidR="00A60F4C" w:rsidRPr="00A60F4C" w14:paraId="393E151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251340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045EF9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Monte</w:t>
            </w:r>
          </w:p>
        </w:tc>
        <w:tc>
          <w:tcPr>
            <w:tcW w:w="1556" w:type="dxa"/>
            <w:tcBorders>
              <w:top w:val="nil"/>
              <w:left w:val="nil"/>
              <w:bottom w:val="single" w:sz="8" w:space="0" w:color="auto"/>
              <w:right w:val="single" w:sz="8" w:space="0" w:color="auto"/>
            </w:tcBorders>
            <w:shd w:val="clear" w:color="auto" w:fill="auto"/>
            <w:noWrap/>
            <w:vAlign w:val="center"/>
            <w:hideMark/>
          </w:tcPr>
          <w:p w14:paraId="560682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2DC617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9474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Monte</w:t>
            </w:r>
          </w:p>
        </w:tc>
      </w:tr>
      <w:tr w:rsidR="00A60F4C" w:rsidRPr="00A60F4C" w14:paraId="4B3E1F1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DBC2E3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74678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Estación Central</w:t>
            </w:r>
          </w:p>
        </w:tc>
        <w:tc>
          <w:tcPr>
            <w:tcW w:w="1556" w:type="dxa"/>
            <w:tcBorders>
              <w:top w:val="nil"/>
              <w:left w:val="nil"/>
              <w:bottom w:val="single" w:sz="8" w:space="0" w:color="auto"/>
              <w:right w:val="single" w:sz="8" w:space="0" w:color="auto"/>
            </w:tcBorders>
            <w:shd w:val="clear" w:color="auto" w:fill="auto"/>
            <w:noWrap/>
            <w:vAlign w:val="center"/>
            <w:hideMark/>
          </w:tcPr>
          <w:p w14:paraId="458CBC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31DDD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CA4E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Estación Central</w:t>
            </w:r>
          </w:p>
        </w:tc>
      </w:tr>
      <w:tr w:rsidR="00A60F4C" w:rsidRPr="00A60F4C" w14:paraId="483CEEC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93B585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4B921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Huechuraba</w:t>
            </w:r>
          </w:p>
        </w:tc>
        <w:tc>
          <w:tcPr>
            <w:tcW w:w="1556" w:type="dxa"/>
            <w:tcBorders>
              <w:top w:val="nil"/>
              <w:left w:val="nil"/>
              <w:bottom w:val="single" w:sz="8" w:space="0" w:color="auto"/>
              <w:right w:val="single" w:sz="8" w:space="0" w:color="auto"/>
            </w:tcBorders>
            <w:shd w:val="clear" w:color="auto" w:fill="auto"/>
            <w:noWrap/>
            <w:vAlign w:val="center"/>
            <w:hideMark/>
          </w:tcPr>
          <w:p w14:paraId="2D471D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36C32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BE982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Huechuraba</w:t>
            </w:r>
          </w:p>
        </w:tc>
      </w:tr>
      <w:tr w:rsidR="00A60F4C" w:rsidRPr="00A60F4C" w14:paraId="2BC91D2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4A1333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736A6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Independencia</w:t>
            </w:r>
          </w:p>
        </w:tc>
        <w:tc>
          <w:tcPr>
            <w:tcW w:w="1556" w:type="dxa"/>
            <w:tcBorders>
              <w:top w:val="nil"/>
              <w:left w:val="nil"/>
              <w:bottom w:val="single" w:sz="8" w:space="0" w:color="auto"/>
              <w:right w:val="single" w:sz="8" w:space="0" w:color="auto"/>
            </w:tcBorders>
            <w:shd w:val="clear" w:color="auto" w:fill="auto"/>
            <w:noWrap/>
            <w:vAlign w:val="center"/>
            <w:hideMark/>
          </w:tcPr>
          <w:p w14:paraId="269FC2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9FAE47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91CAA9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Independencia</w:t>
            </w:r>
          </w:p>
        </w:tc>
      </w:tr>
      <w:tr w:rsidR="00A60F4C" w:rsidRPr="00A60F4C" w14:paraId="6B24949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D7020C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1A67A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Isla De Maipo</w:t>
            </w:r>
          </w:p>
        </w:tc>
        <w:tc>
          <w:tcPr>
            <w:tcW w:w="1556" w:type="dxa"/>
            <w:tcBorders>
              <w:top w:val="nil"/>
              <w:left w:val="nil"/>
              <w:bottom w:val="single" w:sz="8" w:space="0" w:color="auto"/>
              <w:right w:val="single" w:sz="8" w:space="0" w:color="auto"/>
            </w:tcBorders>
            <w:shd w:val="clear" w:color="auto" w:fill="auto"/>
            <w:noWrap/>
            <w:vAlign w:val="center"/>
            <w:hideMark/>
          </w:tcPr>
          <w:p w14:paraId="5ABC95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FC84B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20BD62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De Educación Y </w:t>
            </w:r>
            <w:proofErr w:type="spellStart"/>
            <w:proofErr w:type="gramStart"/>
            <w:r w:rsidRPr="00A60F4C">
              <w:rPr>
                <w:rFonts w:ascii="Century Gothic" w:eastAsia="Times New Roman" w:hAnsi="Century Gothic" w:cs="Times New Roman"/>
                <w:color w:val="000000"/>
                <w:sz w:val="18"/>
                <w:szCs w:val="18"/>
                <w:lang w:val="es-CL" w:eastAsia="es-CL"/>
              </w:rPr>
              <w:t>Salud.I.Maipo</w:t>
            </w:r>
            <w:proofErr w:type="spellEnd"/>
            <w:proofErr w:type="gramEnd"/>
          </w:p>
        </w:tc>
      </w:tr>
      <w:tr w:rsidR="00A60F4C" w:rsidRPr="00A60F4C" w14:paraId="37C8DB2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565B56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9EC378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Cisterna</w:t>
            </w:r>
          </w:p>
        </w:tc>
        <w:tc>
          <w:tcPr>
            <w:tcW w:w="1556" w:type="dxa"/>
            <w:tcBorders>
              <w:top w:val="nil"/>
              <w:left w:val="nil"/>
              <w:bottom w:val="single" w:sz="8" w:space="0" w:color="auto"/>
              <w:right w:val="single" w:sz="8" w:space="0" w:color="auto"/>
            </w:tcBorders>
            <w:shd w:val="clear" w:color="auto" w:fill="auto"/>
            <w:noWrap/>
            <w:vAlign w:val="center"/>
            <w:hideMark/>
          </w:tcPr>
          <w:p w14:paraId="561C43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52100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3D6E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Cisterna</w:t>
            </w:r>
          </w:p>
        </w:tc>
      </w:tr>
      <w:tr w:rsidR="00A60F4C" w:rsidRPr="00A60F4C" w14:paraId="109F451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8CD69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91039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Florida</w:t>
            </w:r>
          </w:p>
        </w:tc>
        <w:tc>
          <w:tcPr>
            <w:tcW w:w="1556" w:type="dxa"/>
            <w:tcBorders>
              <w:top w:val="nil"/>
              <w:left w:val="nil"/>
              <w:bottom w:val="single" w:sz="8" w:space="0" w:color="auto"/>
              <w:right w:val="single" w:sz="8" w:space="0" w:color="auto"/>
            </w:tcBorders>
            <w:shd w:val="clear" w:color="auto" w:fill="auto"/>
            <w:noWrap/>
            <w:vAlign w:val="center"/>
            <w:hideMark/>
          </w:tcPr>
          <w:p w14:paraId="0E71AF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A5B65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F4C63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Educación La Florida</w:t>
            </w:r>
          </w:p>
        </w:tc>
      </w:tr>
      <w:tr w:rsidR="00A60F4C" w:rsidRPr="00A60F4C" w14:paraId="127603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92B35B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9B9631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Pintana</w:t>
            </w:r>
          </w:p>
        </w:tc>
        <w:tc>
          <w:tcPr>
            <w:tcW w:w="1556" w:type="dxa"/>
            <w:tcBorders>
              <w:top w:val="nil"/>
              <w:left w:val="nil"/>
              <w:bottom w:val="single" w:sz="8" w:space="0" w:color="auto"/>
              <w:right w:val="single" w:sz="8" w:space="0" w:color="auto"/>
            </w:tcBorders>
            <w:shd w:val="clear" w:color="auto" w:fill="auto"/>
            <w:noWrap/>
            <w:vAlign w:val="center"/>
            <w:hideMark/>
          </w:tcPr>
          <w:p w14:paraId="781B0B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087879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68D31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Pintana</w:t>
            </w:r>
          </w:p>
        </w:tc>
      </w:tr>
      <w:tr w:rsidR="00A60F4C" w:rsidRPr="00A60F4C" w14:paraId="2C26245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476D44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DBB04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Reina</w:t>
            </w:r>
          </w:p>
        </w:tc>
        <w:tc>
          <w:tcPr>
            <w:tcW w:w="1556" w:type="dxa"/>
            <w:tcBorders>
              <w:top w:val="nil"/>
              <w:left w:val="nil"/>
              <w:bottom w:val="single" w:sz="8" w:space="0" w:color="auto"/>
              <w:right w:val="single" w:sz="8" w:space="0" w:color="auto"/>
            </w:tcBorders>
            <w:shd w:val="clear" w:color="auto" w:fill="auto"/>
            <w:noWrap/>
            <w:vAlign w:val="center"/>
            <w:hideMark/>
          </w:tcPr>
          <w:p w14:paraId="3AAF73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7E861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0126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De Desarrollo De La Reina</w:t>
            </w:r>
          </w:p>
        </w:tc>
      </w:tr>
      <w:tr w:rsidR="00A60F4C" w:rsidRPr="00A60F4C" w14:paraId="0DB4BA4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4E1B4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579CA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Lampa</w:t>
            </w:r>
          </w:p>
        </w:tc>
        <w:tc>
          <w:tcPr>
            <w:tcW w:w="1556" w:type="dxa"/>
            <w:tcBorders>
              <w:top w:val="nil"/>
              <w:left w:val="nil"/>
              <w:bottom w:val="single" w:sz="8" w:space="0" w:color="auto"/>
              <w:right w:val="single" w:sz="8" w:space="0" w:color="auto"/>
            </w:tcBorders>
            <w:shd w:val="clear" w:color="auto" w:fill="auto"/>
            <w:noWrap/>
            <w:vAlign w:val="center"/>
            <w:hideMark/>
          </w:tcPr>
          <w:p w14:paraId="4C551B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80D66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525FF0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Des.Social</w:t>
            </w:r>
            <w:proofErr w:type="spellEnd"/>
            <w:r w:rsidRPr="00A60F4C">
              <w:rPr>
                <w:rFonts w:ascii="Century Gothic" w:eastAsia="Times New Roman" w:hAnsi="Century Gothic" w:cs="Times New Roman"/>
                <w:color w:val="000000"/>
                <w:sz w:val="18"/>
                <w:szCs w:val="18"/>
                <w:lang w:val="es-CL" w:eastAsia="es-CL"/>
              </w:rPr>
              <w:t xml:space="preserve"> De Lampa</w:t>
            </w:r>
          </w:p>
        </w:tc>
      </w:tr>
      <w:tr w:rsidR="00A60F4C" w:rsidRPr="00A60F4C" w14:paraId="160C67E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95B2BB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9A97B0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Las Condes</w:t>
            </w:r>
          </w:p>
        </w:tc>
        <w:tc>
          <w:tcPr>
            <w:tcW w:w="1556" w:type="dxa"/>
            <w:tcBorders>
              <w:top w:val="nil"/>
              <w:left w:val="nil"/>
              <w:bottom w:val="single" w:sz="8" w:space="0" w:color="auto"/>
              <w:right w:val="single" w:sz="8" w:space="0" w:color="auto"/>
            </w:tcBorders>
            <w:shd w:val="clear" w:color="auto" w:fill="auto"/>
            <w:noWrap/>
            <w:vAlign w:val="center"/>
            <w:hideMark/>
          </w:tcPr>
          <w:p w14:paraId="25E18A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87A95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1D1BB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Corp.De</w:t>
            </w:r>
            <w:proofErr w:type="spellEnd"/>
            <w:r w:rsidRPr="00A60F4C">
              <w:rPr>
                <w:rFonts w:ascii="Century Gothic" w:eastAsia="Times New Roman" w:hAnsi="Century Gothic" w:cs="Times New Roman"/>
                <w:color w:val="000000"/>
                <w:sz w:val="18"/>
                <w:szCs w:val="18"/>
                <w:lang w:val="es-CL" w:eastAsia="es-CL"/>
              </w:rPr>
              <w:t xml:space="preserve"> Educación Y Salud De Las Condes</w:t>
            </w:r>
          </w:p>
        </w:tc>
      </w:tr>
      <w:tr w:rsidR="00A60F4C" w:rsidRPr="00A60F4C" w14:paraId="066D1C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FAA90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F34A1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 Barnechea</w:t>
            </w:r>
          </w:p>
        </w:tc>
        <w:tc>
          <w:tcPr>
            <w:tcW w:w="1556" w:type="dxa"/>
            <w:tcBorders>
              <w:top w:val="nil"/>
              <w:left w:val="nil"/>
              <w:bottom w:val="single" w:sz="8" w:space="0" w:color="auto"/>
              <w:right w:val="single" w:sz="8" w:space="0" w:color="auto"/>
            </w:tcBorders>
            <w:shd w:val="clear" w:color="auto" w:fill="auto"/>
            <w:noWrap/>
            <w:vAlign w:val="center"/>
            <w:hideMark/>
          </w:tcPr>
          <w:p w14:paraId="312D51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97FD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BDBB2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Lo Barnechea</w:t>
            </w:r>
          </w:p>
        </w:tc>
      </w:tr>
      <w:tr w:rsidR="00A60F4C" w:rsidRPr="00A60F4C" w14:paraId="7CDAC91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2F0D6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0C5886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 Espejo</w:t>
            </w:r>
          </w:p>
        </w:tc>
        <w:tc>
          <w:tcPr>
            <w:tcW w:w="1556" w:type="dxa"/>
            <w:tcBorders>
              <w:top w:val="nil"/>
              <w:left w:val="nil"/>
              <w:bottom w:val="single" w:sz="8" w:space="0" w:color="auto"/>
              <w:right w:val="single" w:sz="8" w:space="0" w:color="auto"/>
            </w:tcBorders>
            <w:shd w:val="clear" w:color="auto" w:fill="auto"/>
            <w:noWrap/>
            <w:vAlign w:val="center"/>
            <w:hideMark/>
          </w:tcPr>
          <w:p w14:paraId="3B2DE0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9FB37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586BB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 Espejo</w:t>
            </w:r>
          </w:p>
        </w:tc>
      </w:tr>
      <w:tr w:rsidR="00A60F4C" w:rsidRPr="00A60F4C" w14:paraId="452956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6171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53D45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Maipú</w:t>
            </w:r>
          </w:p>
        </w:tc>
        <w:tc>
          <w:tcPr>
            <w:tcW w:w="1556" w:type="dxa"/>
            <w:tcBorders>
              <w:top w:val="nil"/>
              <w:left w:val="nil"/>
              <w:bottom w:val="single" w:sz="8" w:space="0" w:color="auto"/>
              <w:right w:val="single" w:sz="8" w:space="0" w:color="auto"/>
            </w:tcBorders>
            <w:shd w:val="clear" w:color="auto" w:fill="auto"/>
            <w:noWrap/>
            <w:vAlign w:val="center"/>
            <w:hideMark/>
          </w:tcPr>
          <w:p w14:paraId="7AAC4C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EFFA1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FEBD3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proofErr w:type="gramStart"/>
            <w:r w:rsidRPr="00A60F4C">
              <w:rPr>
                <w:rFonts w:ascii="Century Gothic" w:eastAsia="Times New Roman" w:hAnsi="Century Gothic" w:cs="Times New Roman"/>
                <w:color w:val="000000"/>
                <w:sz w:val="18"/>
                <w:szCs w:val="18"/>
                <w:lang w:val="es-CL" w:eastAsia="es-CL"/>
              </w:rPr>
              <w:t>Corp.Munic.Serv.Y</w:t>
            </w:r>
            <w:proofErr w:type="spellEnd"/>
            <w:proofErr w:type="gramEnd"/>
            <w:r w:rsidRPr="00A60F4C">
              <w:rPr>
                <w:rFonts w:ascii="Century Gothic" w:eastAsia="Times New Roman" w:hAnsi="Century Gothic" w:cs="Times New Roman"/>
                <w:color w:val="000000"/>
                <w:sz w:val="18"/>
                <w:szCs w:val="18"/>
                <w:lang w:val="es-CL" w:eastAsia="es-CL"/>
              </w:rPr>
              <w:t xml:space="preserve"> Des. Social </w:t>
            </w:r>
            <w:proofErr w:type="spellStart"/>
            <w:r w:rsidRPr="00A60F4C">
              <w:rPr>
                <w:rFonts w:ascii="Century Gothic" w:eastAsia="Times New Roman" w:hAnsi="Century Gothic" w:cs="Times New Roman"/>
                <w:color w:val="000000"/>
                <w:sz w:val="18"/>
                <w:szCs w:val="18"/>
                <w:lang w:val="es-CL" w:eastAsia="es-CL"/>
              </w:rPr>
              <w:t>Maipu</w:t>
            </w:r>
            <w:proofErr w:type="spellEnd"/>
            <w:r w:rsidRPr="00A60F4C">
              <w:rPr>
                <w:rFonts w:ascii="Century Gothic" w:eastAsia="Times New Roman" w:hAnsi="Century Gothic" w:cs="Times New Roman"/>
                <w:color w:val="000000"/>
                <w:sz w:val="18"/>
                <w:szCs w:val="18"/>
                <w:lang w:val="es-CL" w:eastAsia="es-CL"/>
              </w:rPr>
              <w:t>.</w:t>
            </w:r>
          </w:p>
        </w:tc>
      </w:tr>
      <w:tr w:rsidR="00A60F4C" w:rsidRPr="00A60F4C" w14:paraId="26D2A21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DD5725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090C8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María Pinto</w:t>
            </w:r>
          </w:p>
        </w:tc>
        <w:tc>
          <w:tcPr>
            <w:tcW w:w="1556" w:type="dxa"/>
            <w:tcBorders>
              <w:top w:val="nil"/>
              <w:left w:val="nil"/>
              <w:bottom w:val="single" w:sz="8" w:space="0" w:color="auto"/>
              <w:right w:val="single" w:sz="8" w:space="0" w:color="auto"/>
            </w:tcBorders>
            <w:shd w:val="clear" w:color="auto" w:fill="auto"/>
            <w:noWrap/>
            <w:vAlign w:val="center"/>
            <w:hideMark/>
          </w:tcPr>
          <w:p w14:paraId="2D6AAB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0461F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3C8B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Maria Pinto</w:t>
            </w:r>
          </w:p>
        </w:tc>
      </w:tr>
      <w:tr w:rsidR="00A60F4C" w:rsidRPr="00A60F4C" w14:paraId="7FF3920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9A1A6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984E0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Melipilla</w:t>
            </w:r>
          </w:p>
        </w:tc>
        <w:tc>
          <w:tcPr>
            <w:tcW w:w="1556" w:type="dxa"/>
            <w:tcBorders>
              <w:top w:val="nil"/>
              <w:left w:val="nil"/>
              <w:bottom w:val="single" w:sz="8" w:space="0" w:color="auto"/>
              <w:right w:val="single" w:sz="8" w:space="0" w:color="auto"/>
            </w:tcBorders>
            <w:shd w:val="clear" w:color="auto" w:fill="auto"/>
            <w:noWrap/>
            <w:vAlign w:val="center"/>
            <w:hideMark/>
          </w:tcPr>
          <w:p w14:paraId="0993D6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7A036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84BD33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Melipilla</w:t>
            </w:r>
          </w:p>
        </w:tc>
      </w:tr>
      <w:tr w:rsidR="00A60F4C" w:rsidRPr="00A60F4C" w14:paraId="3CCFF56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36836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C5B73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Ñuñoa</w:t>
            </w:r>
          </w:p>
        </w:tc>
        <w:tc>
          <w:tcPr>
            <w:tcW w:w="1556" w:type="dxa"/>
            <w:tcBorders>
              <w:top w:val="nil"/>
              <w:left w:val="nil"/>
              <w:bottom w:val="single" w:sz="8" w:space="0" w:color="auto"/>
              <w:right w:val="single" w:sz="8" w:space="0" w:color="auto"/>
            </w:tcBorders>
            <w:shd w:val="clear" w:color="auto" w:fill="auto"/>
            <w:noWrap/>
            <w:vAlign w:val="center"/>
            <w:hideMark/>
          </w:tcPr>
          <w:p w14:paraId="6B6F11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EF295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B53E6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Desarrollo Social De Ñuñoa</w:t>
            </w:r>
          </w:p>
        </w:tc>
      </w:tr>
      <w:tr w:rsidR="00A60F4C" w:rsidRPr="00A60F4C" w14:paraId="7B9A75E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067DA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10F7EE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Padre Hurtado</w:t>
            </w:r>
          </w:p>
        </w:tc>
        <w:tc>
          <w:tcPr>
            <w:tcW w:w="1556" w:type="dxa"/>
            <w:tcBorders>
              <w:top w:val="nil"/>
              <w:left w:val="nil"/>
              <w:bottom w:val="single" w:sz="8" w:space="0" w:color="auto"/>
              <w:right w:val="single" w:sz="8" w:space="0" w:color="auto"/>
            </w:tcBorders>
            <w:shd w:val="clear" w:color="auto" w:fill="auto"/>
            <w:noWrap/>
            <w:vAlign w:val="center"/>
            <w:hideMark/>
          </w:tcPr>
          <w:p w14:paraId="0A8555B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3529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A989B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Padre Hurtado</w:t>
            </w:r>
          </w:p>
        </w:tc>
      </w:tr>
      <w:tr w:rsidR="00A60F4C" w:rsidRPr="00A60F4C" w14:paraId="59CEE41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AAD2A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076004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Paine</w:t>
            </w:r>
          </w:p>
        </w:tc>
        <w:tc>
          <w:tcPr>
            <w:tcW w:w="1556" w:type="dxa"/>
            <w:tcBorders>
              <w:top w:val="nil"/>
              <w:left w:val="nil"/>
              <w:bottom w:val="single" w:sz="8" w:space="0" w:color="auto"/>
              <w:right w:val="single" w:sz="8" w:space="0" w:color="auto"/>
            </w:tcBorders>
            <w:shd w:val="clear" w:color="auto" w:fill="auto"/>
            <w:noWrap/>
            <w:vAlign w:val="center"/>
            <w:hideMark/>
          </w:tcPr>
          <w:p w14:paraId="098BD1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E4FEC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30FA2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Paine</w:t>
            </w:r>
          </w:p>
        </w:tc>
      </w:tr>
      <w:tr w:rsidR="00A60F4C" w:rsidRPr="00A60F4C" w14:paraId="1A6089E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111CEA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330C2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Pedro Aguirre Cerda</w:t>
            </w:r>
          </w:p>
        </w:tc>
        <w:tc>
          <w:tcPr>
            <w:tcW w:w="1556" w:type="dxa"/>
            <w:tcBorders>
              <w:top w:val="nil"/>
              <w:left w:val="nil"/>
              <w:bottom w:val="single" w:sz="8" w:space="0" w:color="auto"/>
              <w:right w:val="single" w:sz="8" w:space="0" w:color="auto"/>
            </w:tcBorders>
            <w:shd w:val="clear" w:color="auto" w:fill="auto"/>
            <w:noWrap/>
            <w:vAlign w:val="center"/>
            <w:hideMark/>
          </w:tcPr>
          <w:p w14:paraId="10ACAF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BDF04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5B70C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Pedro Aguirre Cerda</w:t>
            </w:r>
          </w:p>
        </w:tc>
      </w:tr>
      <w:tr w:rsidR="00A60F4C" w:rsidRPr="00A60F4C" w14:paraId="1FB2242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496E37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BA04A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Peñaflor</w:t>
            </w:r>
          </w:p>
        </w:tc>
        <w:tc>
          <w:tcPr>
            <w:tcW w:w="1556" w:type="dxa"/>
            <w:tcBorders>
              <w:top w:val="nil"/>
              <w:left w:val="nil"/>
              <w:bottom w:val="single" w:sz="8" w:space="0" w:color="auto"/>
              <w:right w:val="single" w:sz="8" w:space="0" w:color="auto"/>
            </w:tcBorders>
            <w:shd w:val="clear" w:color="auto" w:fill="auto"/>
            <w:noWrap/>
            <w:vAlign w:val="center"/>
            <w:hideMark/>
          </w:tcPr>
          <w:p w14:paraId="3F4F6D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2989B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9427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Penaflor</w:t>
            </w:r>
            <w:proofErr w:type="spellEnd"/>
          </w:p>
        </w:tc>
      </w:tr>
      <w:tr w:rsidR="00A60F4C" w:rsidRPr="00A60F4C" w14:paraId="12443F3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20DF1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81ADAF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Peñalolén</w:t>
            </w:r>
          </w:p>
        </w:tc>
        <w:tc>
          <w:tcPr>
            <w:tcW w:w="1556" w:type="dxa"/>
            <w:tcBorders>
              <w:top w:val="nil"/>
              <w:left w:val="nil"/>
              <w:bottom w:val="single" w:sz="8" w:space="0" w:color="auto"/>
              <w:right w:val="single" w:sz="8" w:space="0" w:color="auto"/>
            </w:tcBorders>
            <w:shd w:val="clear" w:color="auto" w:fill="auto"/>
            <w:noWrap/>
            <w:vAlign w:val="center"/>
            <w:hideMark/>
          </w:tcPr>
          <w:p w14:paraId="194FAB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07018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770ED1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Corporacion</w:t>
            </w:r>
            <w:proofErr w:type="spellEnd"/>
            <w:r w:rsidRPr="00A60F4C">
              <w:rPr>
                <w:rFonts w:ascii="Century Gothic" w:eastAsia="Times New Roman" w:hAnsi="Century Gothic" w:cs="Times New Roman"/>
                <w:color w:val="000000"/>
                <w:sz w:val="18"/>
                <w:szCs w:val="18"/>
                <w:lang w:val="es-CL" w:eastAsia="es-CL"/>
              </w:rPr>
              <w:t xml:space="preserve"> Municipal De Peñalolén</w:t>
            </w:r>
          </w:p>
        </w:tc>
      </w:tr>
      <w:tr w:rsidR="00A60F4C" w:rsidRPr="00A60F4C" w14:paraId="2F9AFBD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F39A26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11834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Pirque</w:t>
            </w:r>
          </w:p>
        </w:tc>
        <w:tc>
          <w:tcPr>
            <w:tcW w:w="1556" w:type="dxa"/>
            <w:tcBorders>
              <w:top w:val="nil"/>
              <w:left w:val="nil"/>
              <w:bottom w:val="single" w:sz="8" w:space="0" w:color="auto"/>
              <w:right w:val="single" w:sz="8" w:space="0" w:color="auto"/>
            </w:tcBorders>
            <w:shd w:val="clear" w:color="auto" w:fill="auto"/>
            <w:noWrap/>
            <w:vAlign w:val="center"/>
            <w:hideMark/>
          </w:tcPr>
          <w:p w14:paraId="58A56E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D9782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73DA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w:t>
            </w:r>
            <w:proofErr w:type="spellStart"/>
            <w:r w:rsidRPr="00A60F4C">
              <w:rPr>
                <w:rFonts w:ascii="Century Gothic" w:eastAsia="Times New Roman" w:hAnsi="Century Gothic" w:cs="Times New Roman"/>
                <w:color w:val="000000"/>
                <w:sz w:val="18"/>
                <w:szCs w:val="18"/>
                <w:lang w:val="es-CL" w:eastAsia="es-CL"/>
              </w:rPr>
              <w:t>Munic</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Y Salud Pirque</w:t>
            </w:r>
          </w:p>
        </w:tc>
      </w:tr>
      <w:tr w:rsidR="00A60F4C" w:rsidRPr="00A60F4C" w14:paraId="7586B76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BB70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CD77D5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Providencia</w:t>
            </w:r>
          </w:p>
        </w:tc>
        <w:tc>
          <w:tcPr>
            <w:tcW w:w="1556" w:type="dxa"/>
            <w:tcBorders>
              <w:top w:val="nil"/>
              <w:left w:val="nil"/>
              <w:bottom w:val="single" w:sz="8" w:space="0" w:color="auto"/>
              <w:right w:val="single" w:sz="8" w:space="0" w:color="auto"/>
            </w:tcBorders>
            <w:shd w:val="clear" w:color="auto" w:fill="auto"/>
            <w:noWrap/>
            <w:vAlign w:val="center"/>
            <w:hideMark/>
          </w:tcPr>
          <w:p w14:paraId="11F179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7BDFC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E823D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De </w:t>
            </w:r>
            <w:proofErr w:type="spellStart"/>
            <w:r w:rsidRPr="00A60F4C">
              <w:rPr>
                <w:rFonts w:ascii="Century Gothic" w:eastAsia="Times New Roman" w:hAnsi="Century Gothic" w:cs="Times New Roman"/>
                <w:color w:val="000000"/>
                <w:sz w:val="18"/>
                <w:szCs w:val="18"/>
                <w:lang w:val="es-CL" w:eastAsia="es-CL"/>
              </w:rPr>
              <w:t>Des.Social</w:t>
            </w:r>
            <w:proofErr w:type="spellEnd"/>
            <w:r w:rsidRPr="00A60F4C">
              <w:rPr>
                <w:rFonts w:ascii="Century Gothic" w:eastAsia="Times New Roman" w:hAnsi="Century Gothic" w:cs="Times New Roman"/>
                <w:color w:val="000000"/>
                <w:sz w:val="18"/>
                <w:szCs w:val="18"/>
                <w:lang w:val="es-CL" w:eastAsia="es-CL"/>
              </w:rPr>
              <w:t xml:space="preserve"> De Providencia</w:t>
            </w:r>
          </w:p>
        </w:tc>
      </w:tr>
      <w:tr w:rsidR="00A60F4C" w:rsidRPr="00A60F4C" w14:paraId="11FA9BD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C36B20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95969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Puente Alto</w:t>
            </w:r>
          </w:p>
        </w:tc>
        <w:tc>
          <w:tcPr>
            <w:tcW w:w="1556" w:type="dxa"/>
            <w:tcBorders>
              <w:top w:val="nil"/>
              <w:left w:val="nil"/>
              <w:bottom w:val="single" w:sz="8" w:space="0" w:color="auto"/>
              <w:right w:val="single" w:sz="8" w:space="0" w:color="auto"/>
            </w:tcBorders>
            <w:shd w:val="clear" w:color="auto" w:fill="auto"/>
            <w:noWrap/>
            <w:vAlign w:val="center"/>
            <w:hideMark/>
          </w:tcPr>
          <w:p w14:paraId="2620DB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5887F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94A7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Munic</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Salud Y At </w:t>
            </w:r>
            <w:proofErr w:type="spellStart"/>
            <w:r w:rsidRPr="00A60F4C">
              <w:rPr>
                <w:rFonts w:ascii="Century Gothic" w:eastAsia="Times New Roman" w:hAnsi="Century Gothic" w:cs="Times New Roman"/>
                <w:color w:val="000000"/>
                <w:sz w:val="18"/>
                <w:szCs w:val="18"/>
                <w:lang w:val="es-CL" w:eastAsia="es-CL"/>
              </w:rPr>
              <w:t>Men</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Pte</w:t>
            </w:r>
            <w:proofErr w:type="spellEnd"/>
            <w:r w:rsidRPr="00A60F4C">
              <w:rPr>
                <w:rFonts w:ascii="Century Gothic" w:eastAsia="Times New Roman" w:hAnsi="Century Gothic" w:cs="Times New Roman"/>
                <w:color w:val="000000"/>
                <w:sz w:val="18"/>
                <w:szCs w:val="18"/>
                <w:lang w:val="es-CL" w:eastAsia="es-CL"/>
              </w:rPr>
              <w:t xml:space="preserve"> Alto</w:t>
            </w:r>
          </w:p>
        </w:tc>
      </w:tr>
      <w:tr w:rsidR="00A60F4C" w:rsidRPr="00A60F4C" w14:paraId="79F1B39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6396D3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42060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Quilicura</w:t>
            </w:r>
          </w:p>
        </w:tc>
        <w:tc>
          <w:tcPr>
            <w:tcW w:w="1556" w:type="dxa"/>
            <w:tcBorders>
              <w:top w:val="nil"/>
              <w:left w:val="nil"/>
              <w:bottom w:val="single" w:sz="8" w:space="0" w:color="auto"/>
              <w:right w:val="single" w:sz="8" w:space="0" w:color="auto"/>
            </w:tcBorders>
            <w:shd w:val="clear" w:color="auto" w:fill="auto"/>
            <w:noWrap/>
            <w:vAlign w:val="center"/>
            <w:hideMark/>
          </w:tcPr>
          <w:p w14:paraId="191E2A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56291A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7AAAA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Quilicura</w:t>
            </w:r>
          </w:p>
        </w:tc>
      </w:tr>
      <w:tr w:rsidR="00A60F4C" w:rsidRPr="00A60F4C" w14:paraId="764C0C9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883896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93B6E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Quinta Normal</w:t>
            </w:r>
          </w:p>
        </w:tc>
        <w:tc>
          <w:tcPr>
            <w:tcW w:w="1556" w:type="dxa"/>
            <w:tcBorders>
              <w:top w:val="nil"/>
              <w:left w:val="nil"/>
              <w:bottom w:val="single" w:sz="8" w:space="0" w:color="auto"/>
              <w:right w:val="single" w:sz="8" w:space="0" w:color="auto"/>
            </w:tcBorders>
            <w:shd w:val="clear" w:color="auto" w:fill="auto"/>
            <w:noWrap/>
            <w:vAlign w:val="center"/>
            <w:hideMark/>
          </w:tcPr>
          <w:p w14:paraId="77FE26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C08EC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D74D6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Corp.Comunal</w:t>
            </w:r>
            <w:proofErr w:type="spellEnd"/>
            <w:r w:rsidRPr="00A60F4C">
              <w:rPr>
                <w:rFonts w:ascii="Century Gothic" w:eastAsia="Times New Roman" w:hAnsi="Century Gothic" w:cs="Times New Roman"/>
                <w:color w:val="000000"/>
                <w:sz w:val="18"/>
                <w:szCs w:val="18"/>
                <w:lang w:val="es-CL" w:eastAsia="es-CL"/>
              </w:rPr>
              <w:t xml:space="preserve"> De Desarrollo Quinta Normal</w:t>
            </w:r>
          </w:p>
        </w:tc>
      </w:tr>
      <w:tr w:rsidR="00A60F4C" w:rsidRPr="00A60F4C" w14:paraId="4E71B92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E8D128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50C3B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Recoleta</w:t>
            </w:r>
          </w:p>
        </w:tc>
        <w:tc>
          <w:tcPr>
            <w:tcW w:w="1556" w:type="dxa"/>
            <w:tcBorders>
              <w:top w:val="nil"/>
              <w:left w:val="nil"/>
              <w:bottom w:val="single" w:sz="8" w:space="0" w:color="auto"/>
              <w:right w:val="single" w:sz="8" w:space="0" w:color="auto"/>
            </w:tcBorders>
            <w:shd w:val="clear" w:color="auto" w:fill="auto"/>
            <w:noWrap/>
            <w:vAlign w:val="center"/>
            <w:hideMark/>
          </w:tcPr>
          <w:p w14:paraId="214EC1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62D7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BF2D8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Recoleta</w:t>
            </w:r>
          </w:p>
        </w:tc>
      </w:tr>
      <w:tr w:rsidR="00A60F4C" w:rsidRPr="00A60F4C" w14:paraId="4505FD7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BD9F07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2EB5F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Renca</w:t>
            </w:r>
          </w:p>
        </w:tc>
        <w:tc>
          <w:tcPr>
            <w:tcW w:w="1556" w:type="dxa"/>
            <w:tcBorders>
              <w:top w:val="nil"/>
              <w:left w:val="nil"/>
              <w:bottom w:val="single" w:sz="8" w:space="0" w:color="auto"/>
              <w:right w:val="single" w:sz="8" w:space="0" w:color="auto"/>
            </w:tcBorders>
            <w:shd w:val="clear" w:color="auto" w:fill="auto"/>
            <w:noWrap/>
            <w:vAlign w:val="center"/>
            <w:hideMark/>
          </w:tcPr>
          <w:p w14:paraId="4AAFEA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9B62C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E8AB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Renca</w:t>
            </w:r>
          </w:p>
        </w:tc>
      </w:tr>
      <w:tr w:rsidR="00A60F4C" w:rsidRPr="00A60F4C" w14:paraId="569C19F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D9C24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9FE13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Bernardo</w:t>
            </w:r>
          </w:p>
        </w:tc>
        <w:tc>
          <w:tcPr>
            <w:tcW w:w="1556" w:type="dxa"/>
            <w:tcBorders>
              <w:top w:val="nil"/>
              <w:left w:val="nil"/>
              <w:bottom w:val="single" w:sz="8" w:space="0" w:color="auto"/>
              <w:right w:val="single" w:sz="8" w:space="0" w:color="auto"/>
            </w:tcBorders>
            <w:shd w:val="clear" w:color="auto" w:fill="auto"/>
            <w:noWrap/>
            <w:vAlign w:val="center"/>
            <w:hideMark/>
          </w:tcPr>
          <w:p w14:paraId="533B1D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DE5A6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E2258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Educación Y Salud San Bernardo</w:t>
            </w:r>
          </w:p>
        </w:tc>
      </w:tr>
      <w:tr w:rsidR="00A60F4C" w:rsidRPr="00A60F4C" w14:paraId="210D6D5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D9E18F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53080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José De Maipo</w:t>
            </w:r>
          </w:p>
        </w:tc>
        <w:tc>
          <w:tcPr>
            <w:tcW w:w="1556" w:type="dxa"/>
            <w:tcBorders>
              <w:top w:val="nil"/>
              <w:left w:val="nil"/>
              <w:bottom w:val="single" w:sz="8" w:space="0" w:color="auto"/>
              <w:right w:val="single" w:sz="8" w:space="0" w:color="auto"/>
            </w:tcBorders>
            <w:shd w:val="clear" w:color="auto" w:fill="auto"/>
            <w:noWrap/>
            <w:vAlign w:val="center"/>
            <w:hideMark/>
          </w:tcPr>
          <w:p w14:paraId="60C1F7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C50F5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DE3E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Municipal De San Jose De Maipo</w:t>
            </w:r>
          </w:p>
        </w:tc>
      </w:tr>
      <w:tr w:rsidR="00A60F4C" w:rsidRPr="00A60F4C" w14:paraId="08CAAB9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B2917C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281C6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Miguel</w:t>
            </w:r>
          </w:p>
        </w:tc>
        <w:tc>
          <w:tcPr>
            <w:tcW w:w="1556" w:type="dxa"/>
            <w:tcBorders>
              <w:top w:val="nil"/>
              <w:left w:val="nil"/>
              <w:bottom w:val="single" w:sz="8" w:space="0" w:color="auto"/>
              <w:right w:val="single" w:sz="8" w:space="0" w:color="auto"/>
            </w:tcBorders>
            <w:shd w:val="clear" w:color="auto" w:fill="auto"/>
            <w:noWrap/>
            <w:vAlign w:val="center"/>
            <w:hideMark/>
          </w:tcPr>
          <w:p w14:paraId="17BBE3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E1C2E2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A23C1B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San Miguel</w:t>
            </w:r>
          </w:p>
        </w:tc>
      </w:tr>
      <w:tr w:rsidR="00A60F4C" w:rsidRPr="00A60F4C" w14:paraId="573BE08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25CF9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F98D6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Pedro</w:t>
            </w:r>
          </w:p>
        </w:tc>
        <w:tc>
          <w:tcPr>
            <w:tcW w:w="1556" w:type="dxa"/>
            <w:tcBorders>
              <w:top w:val="nil"/>
              <w:left w:val="nil"/>
              <w:bottom w:val="single" w:sz="8" w:space="0" w:color="auto"/>
              <w:right w:val="single" w:sz="8" w:space="0" w:color="auto"/>
            </w:tcBorders>
            <w:shd w:val="clear" w:color="auto" w:fill="auto"/>
            <w:noWrap/>
            <w:vAlign w:val="center"/>
            <w:hideMark/>
          </w:tcPr>
          <w:p w14:paraId="05640B0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078D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EDA49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Pedro</w:t>
            </w:r>
          </w:p>
        </w:tc>
      </w:tr>
      <w:tr w:rsidR="00A60F4C" w:rsidRPr="00A60F4C" w14:paraId="3BC6433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2159A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D7A62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Ramón</w:t>
            </w:r>
          </w:p>
        </w:tc>
        <w:tc>
          <w:tcPr>
            <w:tcW w:w="1556" w:type="dxa"/>
            <w:tcBorders>
              <w:top w:val="nil"/>
              <w:left w:val="nil"/>
              <w:bottom w:val="single" w:sz="8" w:space="0" w:color="auto"/>
              <w:right w:val="single" w:sz="8" w:space="0" w:color="auto"/>
            </w:tcBorders>
            <w:shd w:val="clear" w:color="auto" w:fill="auto"/>
            <w:noWrap/>
            <w:vAlign w:val="center"/>
            <w:hideMark/>
          </w:tcPr>
          <w:p w14:paraId="4B2A060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6355A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7DA46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Ramon</w:t>
            </w:r>
          </w:p>
        </w:tc>
      </w:tr>
      <w:tr w:rsidR="00A60F4C" w:rsidRPr="00A60F4C" w14:paraId="56A64FD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0C9A4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E864E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Santiago</w:t>
            </w:r>
          </w:p>
        </w:tc>
        <w:tc>
          <w:tcPr>
            <w:tcW w:w="1556" w:type="dxa"/>
            <w:tcBorders>
              <w:top w:val="nil"/>
              <w:left w:val="nil"/>
              <w:bottom w:val="single" w:sz="8" w:space="0" w:color="auto"/>
              <w:right w:val="single" w:sz="8" w:space="0" w:color="auto"/>
            </w:tcBorders>
            <w:shd w:val="clear" w:color="auto" w:fill="auto"/>
            <w:noWrap/>
            <w:vAlign w:val="center"/>
            <w:hideMark/>
          </w:tcPr>
          <w:p w14:paraId="418C1DF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765A6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AF8C4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Santiago</w:t>
            </w:r>
          </w:p>
        </w:tc>
      </w:tr>
      <w:tr w:rsidR="00A60F4C" w:rsidRPr="00A60F4C" w14:paraId="5CDDB86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552048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685BBC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Talagante</w:t>
            </w:r>
          </w:p>
        </w:tc>
        <w:tc>
          <w:tcPr>
            <w:tcW w:w="1556" w:type="dxa"/>
            <w:tcBorders>
              <w:top w:val="nil"/>
              <w:left w:val="nil"/>
              <w:bottom w:val="single" w:sz="8" w:space="0" w:color="auto"/>
              <w:right w:val="single" w:sz="8" w:space="0" w:color="auto"/>
            </w:tcBorders>
            <w:shd w:val="clear" w:color="auto" w:fill="auto"/>
            <w:noWrap/>
            <w:vAlign w:val="center"/>
            <w:hideMark/>
          </w:tcPr>
          <w:p w14:paraId="038206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E2F20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10376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Municipal De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Talagante</w:t>
            </w:r>
          </w:p>
        </w:tc>
      </w:tr>
      <w:tr w:rsidR="00A60F4C" w:rsidRPr="00A60F4C" w14:paraId="5DF4AE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F7C76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CAA2D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Tiltil</w:t>
            </w:r>
          </w:p>
        </w:tc>
        <w:tc>
          <w:tcPr>
            <w:tcW w:w="1556" w:type="dxa"/>
            <w:tcBorders>
              <w:top w:val="nil"/>
              <w:left w:val="nil"/>
              <w:bottom w:val="single" w:sz="8" w:space="0" w:color="auto"/>
              <w:right w:val="single" w:sz="8" w:space="0" w:color="auto"/>
            </w:tcBorders>
            <w:shd w:val="clear" w:color="auto" w:fill="auto"/>
            <w:noWrap/>
            <w:vAlign w:val="center"/>
            <w:hideMark/>
          </w:tcPr>
          <w:p w14:paraId="27A870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3FBCEE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E3E0FE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Des.Social</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Til-Til</w:t>
            </w:r>
            <w:proofErr w:type="spellEnd"/>
          </w:p>
        </w:tc>
      </w:tr>
      <w:tr w:rsidR="00A60F4C" w:rsidRPr="00A60F4C" w14:paraId="2D4A44E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C68EF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267ED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Vitacura</w:t>
            </w:r>
          </w:p>
        </w:tc>
        <w:tc>
          <w:tcPr>
            <w:tcW w:w="1556" w:type="dxa"/>
            <w:tcBorders>
              <w:top w:val="nil"/>
              <w:left w:val="nil"/>
              <w:bottom w:val="single" w:sz="8" w:space="0" w:color="auto"/>
              <w:right w:val="single" w:sz="8" w:space="0" w:color="auto"/>
            </w:tcBorders>
            <w:shd w:val="clear" w:color="auto" w:fill="auto"/>
            <w:noWrap/>
            <w:vAlign w:val="center"/>
            <w:hideMark/>
          </w:tcPr>
          <w:p w14:paraId="181407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5EE4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6FC7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Vitacura</w:t>
            </w:r>
          </w:p>
        </w:tc>
      </w:tr>
      <w:tr w:rsidR="00A60F4C" w:rsidRPr="00A60F4C" w14:paraId="4E6847B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413A0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025C64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Corral</w:t>
            </w:r>
          </w:p>
        </w:tc>
        <w:tc>
          <w:tcPr>
            <w:tcW w:w="1556" w:type="dxa"/>
            <w:tcBorders>
              <w:top w:val="nil"/>
              <w:left w:val="nil"/>
              <w:bottom w:val="single" w:sz="8" w:space="0" w:color="auto"/>
              <w:right w:val="single" w:sz="8" w:space="0" w:color="auto"/>
            </w:tcBorders>
            <w:shd w:val="clear" w:color="auto" w:fill="auto"/>
            <w:noWrap/>
            <w:vAlign w:val="center"/>
            <w:hideMark/>
          </w:tcPr>
          <w:p w14:paraId="2D82BE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BE2F8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D5B30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Corral</w:t>
            </w:r>
          </w:p>
        </w:tc>
      </w:tr>
      <w:tr w:rsidR="00A60F4C" w:rsidRPr="00A60F4C" w14:paraId="552592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94785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14</w:t>
            </w:r>
          </w:p>
        </w:tc>
        <w:tc>
          <w:tcPr>
            <w:tcW w:w="1846" w:type="dxa"/>
            <w:tcBorders>
              <w:top w:val="nil"/>
              <w:left w:val="nil"/>
              <w:bottom w:val="single" w:sz="8" w:space="0" w:color="auto"/>
              <w:right w:val="single" w:sz="8" w:space="0" w:color="auto"/>
            </w:tcBorders>
            <w:shd w:val="clear" w:color="auto" w:fill="auto"/>
            <w:noWrap/>
            <w:vAlign w:val="center"/>
            <w:hideMark/>
          </w:tcPr>
          <w:p w14:paraId="07D9B6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Futrono</w:t>
            </w:r>
          </w:p>
        </w:tc>
        <w:tc>
          <w:tcPr>
            <w:tcW w:w="1556" w:type="dxa"/>
            <w:tcBorders>
              <w:top w:val="nil"/>
              <w:left w:val="nil"/>
              <w:bottom w:val="single" w:sz="8" w:space="0" w:color="auto"/>
              <w:right w:val="single" w:sz="8" w:space="0" w:color="auto"/>
            </w:tcBorders>
            <w:shd w:val="clear" w:color="auto" w:fill="auto"/>
            <w:noWrap/>
            <w:vAlign w:val="center"/>
            <w:hideMark/>
          </w:tcPr>
          <w:p w14:paraId="46406F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112690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5335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Futrono</w:t>
            </w:r>
          </w:p>
        </w:tc>
      </w:tr>
      <w:tr w:rsidR="00A60F4C" w:rsidRPr="00A60F4C" w14:paraId="23B5A13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D696DA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709FB0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Unión</w:t>
            </w:r>
          </w:p>
        </w:tc>
        <w:tc>
          <w:tcPr>
            <w:tcW w:w="1556" w:type="dxa"/>
            <w:tcBorders>
              <w:top w:val="nil"/>
              <w:left w:val="nil"/>
              <w:bottom w:val="single" w:sz="8" w:space="0" w:color="auto"/>
              <w:right w:val="single" w:sz="8" w:space="0" w:color="auto"/>
            </w:tcBorders>
            <w:shd w:val="clear" w:color="auto" w:fill="auto"/>
            <w:noWrap/>
            <w:vAlign w:val="center"/>
            <w:hideMark/>
          </w:tcPr>
          <w:p w14:paraId="393F1D0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548BB8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2500A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Unión</w:t>
            </w:r>
          </w:p>
        </w:tc>
      </w:tr>
      <w:tr w:rsidR="00A60F4C" w:rsidRPr="00A60F4C" w14:paraId="275C264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9F711E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667596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Lago Ranco</w:t>
            </w:r>
          </w:p>
        </w:tc>
        <w:tc>
          <w:tcPr>
            <w:tcW w:w="1556" w:type="dxa"/>
            <w:tcBorders>
              <w:top w:val="nil"/>
              <w:left w:val="nil"/>
              <w:bottom w:val="single" w:sz="8" w:space="0" w:color="auto"/>
              <w:right w:val="single" w:sz="8" w:space="0" w:color="auto"/>
            </w:tcBorders>
            <w:shd w:val="clear" w:color="auto" w:fill="auto"/>
            <w:noWrap/>
            <w:vAlign w:val="center"/>
            <w:hideMark/>
          </w:tcPr>
          <w:p w14:paraId="480CCB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DDF16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26066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Lago Ranco</w:t>
            </w:r>
          </w:p>
        </w:tc>
      </w:tr>
      <w:tr w:rsidR="00A60F4C" w:rsidRPr="00A60F4C" w14:paraId="6A65323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34F28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2B4991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Lanco</w:t>
            </w:r>
          </w:p>
        </w:tc>
        <w:tc>
          <w:tcPr>
            <w:tcW w:w="1556" w:type="dxa"/>
            <w:tcBorders>
              <w:top w:val="nil"/>
              <w:left w:val="nil"/>
              <w:bottom w:val="single" w:sz="8" w:space="0" w:color="auto"/>
              <w:right w:val="single" w:sz="8" w:space="0" w:color="auto"/>
            </w:tcBorders>
            <w:shd w:val="clear" w:color="auto" w:fill="auto"/>
            <w:noWrap/>
            <w:vAlign w:val="center"/>
            <w:hideMark/>
          </w:tcPr>
          <w:p w14:paraId="4057B9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063C4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E7CF2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Lanco</w:t>
            </w:r>
          </w:p>
        </w:tc>
      </w:tr>
      <w:tr w:rsidR="00A60F4C" w:rsidRPr="00A60F4C" w14:paraId="3DE28CA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44A1C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2EFF69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Lagos</w:t>
            </w:r>
          </w:p>
        </w:tc>
        <w:tc>
          <w:tcPr>
            <w:tcW w:w="1556" w:type="dxa"/>
            <w:tcBorders>
              <w:top w:val="nil"/>
              <w:left w:val="nil"/>
              <w:bottom w:val="single" w:sz="8" w:space="0" w:color="auto"/>
              <w:right w:val="single" w:sz="8" w:space="0" w:color="auto"/>
            </w:tcBorders>
            <w:shd w:val="clear" w:color="auto" w:fill="auto"/>
            <w:noWrap/>
            <w:vAlign w:val="center"/>
            <w:hideMark/>
          </w:tcPr>
          <w:p w14:paraId="177940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1A06E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CA17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Lagos</w:t>
            </w:r>
          </w:p>
        </w:tc>
      </w:tr>
      <w:tr w:rsidR="00A60F4C" w:rsidRPr="00A60F4C" w14:paraId="4C6B660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73BFC4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134AF0F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Máfil</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3D09EE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1079B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BE71D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Mafil</w:t>
            </w:r>
            <w:proofErr w:type="spellEnd"/>
          </w:p>
        </w:tc>
      </w:tr>
      <w:tr w:rsidR="00A60F4C" w:rsidRPr="00A60F4C" w14:paraId="35CAB82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F36A42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7E44B5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Mariquina</w:t>
            </w:r>
          </w:p>
        </w:tc>
        <w:tc>
          <w:tcPr>
            <w:tcW w:w="1556" w:type="dxa"/>
            <w:tcBorders>
              <w:top w:val="nil"/>
              <w:left w:val="nil"/>
              <w:bottom w:val="single" w:sz="8" w:space="0" w:color="auto"/>
              <w:right w:val="single" w:sz="8" w:space="0" w:color="auto"/>
            </w:tcBorders>
            <w:shd w:val="clear" w:color="auto" w:fill="auto"/>
            <w:noWrap/>
            <w:vAlign w:val="center"/>
            <w:hideMark/>
          </w:tcPr>
          <w:p w14:paraId="2D022B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7448D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ECC8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Mariquina</w:t>
            </w:r>
          </w:p>
        </w:tc>
      </w:tr>
      <w:tr w:rsidR="00A60F4C" w:rsidRPr="00A60F4C" w14:paraId="2B1AE3A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D06C06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470EFC6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Paillaco</w:t>
            </w:r>
          </w:p>
        </w:tc>
        <w:tc>
          <w:tcPr>
            <w:tcW w:w="1556" w:type="dxa"/>
            <w:tcBorders>
              <w:top w:val="nil"/>
              <w:left w:val="nil"/>
              <w:bottom w:val="single" w:sz="8" w:space="0" w:color="auto"/>
              <w:right w:val="single" w:sz="8" w:space="0" w:color="auto"/>
            </w:tcBorders>
            <w:shd w:val="clear" w:color="auto" w:fill="auto"/>
            <w:noWrap/>
            <w:vAlign w:val="center"/>
            <w:hideMark/>
          </w:tcPr>
          <w:p w14:paraId="24F64AA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79B6B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8AE2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Paillaco</w:t>
            </w:r>
          </w:p>
        </w:tc>
      </w:tr>
      <w:tr w:rsidR="00A60F4C" w:rsidRPr="00A60F4C" w14:paraId="7C8542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19B42C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7C5E65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Panguipulli</w:t>
            </w:r>
          </w:p>
        </w:tc>
        <w:tc>
          <w:tcPr>
            <w:tcW w:w="1556" w:type="dxa"/>
            <w:tcBorders>
              <w:top w:val="nil"/>
              <w:left w:val="nil"/>
              <w:bottom w:val="single" w:sz="8" w:space="0" w:color="auto"/>
              <w:right w:val="single" w:sz="8" w:space="0" w:color="auto"/>
            </w:tcBorders>
            <w:shd w:val="clear" w:color="auto" w:fill="auto"/>
            <w:noWrap/>
            <w:vAlign w:val="center"/>
            <w:hideMark/>
          </w:tcPr>
          <w:p w14:paraId="4C68AD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6DD8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B2A30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Panguipulli</w:t>
            </w:r>
          </w:p>
        </w:tc>
      </w:tr>
      <w:tr w:rsidR="00A60F4C" w:rsidRPr="00A60F4C" w14:paraId="4C34AE7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63398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3CA2EC0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Bueno</w:t>
            </w:r>
          </w:p>
        </w:tc>
        <w:tc>
          <w:tcPr>
            <w:tcW w:w="1556" w:type="dxa"/>
            <w:tcBorders>
              <w:top w:val="nil"/>
              <w:left w:val="nil"/>
              <w:bottom w:val="single" w:sz="8" w:space="0" w:color="auto"/>
              <w:right w:val="single" w:sz="8" w:space="0" w:color="auto"/>
            </w:tcBorders>
            <w:shd w:val="clear" w:color="auto" w:fill="auto"/>
            <w:noWrap/>
            <w:vAlign w:val="center"/>
            <w:hideMark/>
          </w:tcPr>
          <w:p w14:paraId="514679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7BB877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4899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Bueno</w:t>
            </w:r>
          </w:p>
        </w:tc>
      </w:tr>
      <w:tr w:rsidR="00A60F4C" w:rsidRPr="00A60F4C" w14:paraId="00B0295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C16009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1320A5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Valdivia</w:t>
            </w:r>
          </w:p>
        </w:tc>
        <w:tc>
          <w:tcPr>
            <w:tcW w:w="1556" w:type="dxa"/>
            <w:tcBorders>
              <w:top w:val="nil"/>
              <w:left w:val="nil"/>
              <w:bottom w:val="single" w:sz="8" w:space="0" w:color="auto"/>
              <w:right w:val="single" w:sz="8" w:space="0" w:color="auto"/>
            </w:tcBorders>
            <w:shd w:val="clear" w:color="auto" w:fill="auto"/>
            <w:noWrap/>
            <w:vAlign w:val="center"/>
            <w:hideMark/>
          </w:tcPr>
          <w:p w14:paraId="66837F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DCDBF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93350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Valdivia</w:t>
            </w:r>
          </w:p>
        </w:tc>
      </w:tr>
      <w:tr w:rsidR="00A60F4C" w:rsidRPr="00A60F4C" w14:paraId="05B6321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12E7F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6FE56C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Bulnes</w:t>
            </w:r>
          </w:p>
        </w:tc>
        <w:tc>
          <w:tcPr>
            <w:tcW w:w="1556" w:type="dxa"/>
            <w:tcBorders>
              <w:top w:val="nil"/>
              <w:left w:val="nil"/>
              <w:bottom w:val="single" w:sz="8" w:space="0" w:color="auto"/>
              <w:right w:val="single" w:sz="8" w:space="0" w:color="auto"/>
            </w:tcBorders>
            <w:shd w:val="clear" w:color="auto" w:fill="auto"/>
            <w:noWrap/>
            <w:vAlign w:val="center"/>
            <w:hideMark/>
          </w:tcPr>
          <w:p w14:paraId="4F86800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5EB26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92544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Bulnes</w:t>
            </w:r>
          </w:p>
        </w:tc>
      </w:tr>
      <w:tr w:rsidR="00A60F4C" w:rsidRPr="00A60F4C" w14:paraId="6A0D52C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9AB925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0619D7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Chillán</w:t>
            </w:r>
          </w:p>
        </w:tc>
        <w:tc>
          <w:tcPr>
            <w:tcW w:w="1556" w:type="dxa"/>
            <w:tcBorders>
              <w:top w:val="nil"/>
              <w:left w:val="nil"/>
              <w:bottom w:val="single" w:sz="8" w:space="0" w:color="auto"/>
              <w:right w:val="single" w:sz="8" w:space="0" w:color="auto"/>
            </w:tcBorders>
            <w:shd w:val="clear" w:color="auto" w:fill="auto"/>
            <w:noWrap/>
            <w:vAlign w:val="center"/>
            <w:hideMark/>
          </w:tcPr>
          <w:p w14:paraId="285E66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893E1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C5092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Chillan</w:t>
            </w:r>
          </w:p>
        </w:tc>
      </w:tr>
      <w:tr w:rsidR="00A60F4C" w:rsidRPr="00A60F4C" w14:paraId="19F98BA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C2E9D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435D0A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Chillán Viejo</w:t>
            </w:r>
          </w:p>
        </w:tc>
        <w:tc>
          <w:tcPr>
            <w:tcW w:w="1556" w:type="dxa"/>
            <w:tcBorders>
              <w:top w:val="nil"/>
              <w:left w:val="nil"/>
              <w:bottom w:val="single" w:sz="8" w:space="0" w:color="auto"/>
              <w:right w:val="single" w:sz="8" w:space="0" w:color="auto"/>
            </w:tcBorders>
            <w:shd w:val="clear" w:color="auto" w:fill="auto"/>
            <w:noWrap/>
            <w:vAlign w:val="center"/>
            <w:hideMark/>
          </w:tcPr>
          <w:p w14:paraId="635DF4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67C199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1EDC7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Chillan Viejo</w:t>
            </w:r>
          </w:p>
        </w:tc>
      </w:tr>
      <w:tr w:rsidR="00A60F4C" w:rsidRPr="00A60F4C" w14:paraId="38C13B3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70127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078032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Cobquecura</w:t>
            </w:r>
          </w:p>
        </w:tc>
        <w:tc>
          <w:tcPr>
            <w:tcW w:w="1556" w:type="dxa"/>
            <w:tcBorders>
              <w:top w:val="nil"/>
              <w:left w:val="nil"/>
              <w:bottom w:val="single" w:sz="8" w:space="0" w:color="auto"/>
              <w:right w:val="single" w:sz="8" w:space="0" w:color="auto"/>
            </w:tcBorders>
            <w:shd w:val="clear" w:color="auto" w:fill="auto"/>
            <w:noWrap/>
            <w:vAlign w:val="center"/>
            <w:hideMark/>
          </w:tcPr>
          <w:p w14:paraId="5C0DBF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66AC9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9CBC1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Cobquecura</w:t>
            </w:r>
          </w:p>
        </w:tc>
      </w:tr>
      <w:tr w:rsidR="00A60F4C" w:rsidRPr="00A60F4C" w14:paraId="60796DA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809A90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5A79C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Coelemu</w:t>
            </w:r>
          </w:p>
        </w:tc>
        <w:tc>
          <w:tcPr>
            <w:tcW w:w="1556" w:type="dxa"/>
            <w:tcBorders>
              <w:top w:val="nil"/>
              <w:left w:val="nil"/>
              <w:bottom w:val="single" w:sz="8" w:space="0" w:color="auto"/>
              <w:right w:val="single" w:sz="8" w:space="0" w:color="auto"/>
            </w:tcBorders>
            <w:shd w:val="clear" w:color="auto" w:fill="auto"/>
            <w:noWrap/>
            <w:vAlign w:val="center"/>
            <w:hideMark/>
          </w:tcPr>
          <w:p w14:paraId="1A3979C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021A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DBA55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Coelemu</w:t>
            </w:r>
          </w:p>
        </w:tc>
      </w:tr>
      <w:tr w:rsidR="00A60F4C" w:rsidRPr="00A60F4C" w14:paraId="56FC2FB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D70D95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D4EBC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Carmen</w:t>
            </w:r>
          </w:p>
        </w:tc>
        <w:tc>
          <w:tcPr>
            <w:tcW w:w="1556" w:type="dxa"/>
            <w:tcBorders>
              <w:top w:val="nil"/>
              <w:left w:val="nil"/>
              <w:bottom w:val="single" w:sz="8" w:space="0" w:color="auto"/>
              <w:right w:val="single" w:sz="8" w:space="0" w:color="auto"/>
            </w:tcBorders>
            <w:shd w:val="clear" w:color="auto" w:fill="auto"/>
            <w:noWrap/>
            <w:vAlign w:val="center"/>
            <w:hideMark/>
          </w:tcPr>
          <w:p w14:paraId="30A1F8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0B7DE7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8DED0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Carmen</w:t>
            </w:r>
          </w:p>
        </w:tc>
      </w:tr>
      <w:tr w:rsidR="00A60F4C" w:rsidRPr="00A60F4C" w14:paraId="2185EDE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3BE8B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FFA33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Ninhue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1C9EF6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9676D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D5360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Ninhue</w:t>
            </w:r>
            <w:proofErr w:type="spellEnd"/>
          </w:p>
        </w:tc>
      </w:tr>
      <w:tr w:rsidR="00A60F4C" w:rsidRPr="00A60F4C" w14:paraId="31AF3F8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A0578F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EFE43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Pemuco</w:t>
            </w:r>
          </w:p>
        </w:tc>
        <w:tc>
          <w:tcPr>
            <w:tcW w:w="1556" w:type="dxa"/>
            <w:tcBorders>
              <w:top w:val="nil"/>
              <w:left w:val="nil"/>
              <w:bottom w:val="single" w:sz="8" w:space="0" w:color="auto"/>
              <w:right w:val="single" w:sz="8" w:space="0" w:color="auto"/>
            </w:tcBorders>
            <w:shd w:val="clear" w:color="auto" w:fill="auto"/>
            <w:noWrap/>
            <w:vAlign w:val="center"/>
            <w:hideMark/>
          </w:tcPr>
          <w:p w14:paraId="6B6B4A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E1083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9BAF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Pemuco</w:t>
            </w:r>
          </w:p>
        </w:tc>
      </w:tr>
      <w:tr w:rsidR="00A60F4C" w:rsidRPr="00A60F4C" w14:paraId="0BFD94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B2553B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20A8C3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Portezuelo</w:t>
            </w:r>
          </w:p>
        </w:tc>
        <w:tc>
          <w:tcPr>
            <w:tcW w:w="1556" w:type="dxa"/>
            <w:tcBorders>
              <w:top w:val="nil"/>
              <w:left w:val="nil"/>
              <w:bottom w:val="single" w:sz="8" w:space="0" w:color="auto"/>
              <w:right w:val="single" w:sz="8" w:space="0" w:color="auto"/>
            </w:tcBorders>
            <w:shd w:val="clear" w:color="auto" w:fill="auto"/>
            <w:noWrap/>
            <w:vAlign w:val="center"/>
            <w:hideMark/>
          </w:tcPr>
          <w:p w14:paraId="79B225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24CBB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C606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Portezuelo</w:t>
            </w:r>
          </w:p>
        </w:tc>
      </w:tr>
      <w:tr w:rsidR="00A60F4C" w:rsidRPr="00A60F4C" w14:paraId="535DFFB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2DEE7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6F2205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Quillón</w:t>
            </w:r>
          </w:p>
        </w:tc>
        <w:tc>
          <w:tcPr>
            <w:tcW w:w="1556" w:type="dxa"/>
            <w:tcBorders>
              <w:top w:val="nil"/>
              <w:left w:val="nil"/>
              <w:bottom w:val="single" w:sz="8" w:space="0" w:color="auto"/>
              <w:right w:val="single" w:sz="8" w:space="0" w:color="auto"/>
            </w:tcBorders>
            <w:shd w:val="clear" w:color="auto" w:fill="auto"/>
            <w:noWrap/>
            <w:vAlign w:val="center"/>
            <w:hideMark/>
          </w:tcPr>
          <w:p w14:paraId="07298C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FFD52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5D1E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Quillon</w:t>
            </w:r>
            <w:proofErr w:type="spellEnd"/>
          </w:p>
        </w:tc>
      </w:tr>
      <w:tr w:rsidR="00A60F4C" w:rsidRPr="00A60F4C" w14:paraId="713C10E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2835D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19A59C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Quirihue</w:t>
            </w:r>
          </w:p>
        </w:tc>
        <w:tc>
          <w:tcPr>
            <w:tcW w:w="1556" w:type="dxa"/>
            <w:tcBorders>
              <w:top w:val="nil"/>
              <w:left w:val="nil"/>
              <w:bottom w:val="single" w:sz="8" w:space="0" w:color="auto"/>
              <w:right w:val="single" w:sz="8" w:space="0" w:color="auto"/>
            </w:tcBorders>
            <w:shd w:val="clear" w:color="auto" w:fill="auto"/>
            <w:noWrap/>
            <w:vAlign w:val="center"/>
            <w:hideMark/>
          </w:tcPr>
          <w:p w14:paraId="016E9A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B2EB9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A84BC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Quirihue</w:t>
            </w:r>
          </w:p>
        </w:tc>
      </w:tr>
      <w:tr w:rsidR="00A60F4C" w:rsidRPr="00A60F4C" w14:paraId="4BF0966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610B1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DF3C7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Ránquil</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7C47B7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5CCB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EC15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Ranquil</w:t>
            </w:r>
            <w:proofErr w:type="spellEnd"/>
          </w:p>
        </w:tc>
      </w:tr>
      <w:tr w:rsidR="00A60F4C" w:rsidRPr="00A60F4C" w14:paraId="224FCF9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C698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48D551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Ignacio</w:t>
            </w:r>
          </w:p>
        </w:tc>
        <w:tc>
          <w:tcPr>
            <w:tcW w:w="1556" w:type="dxa"/>
            <w:tcBorders>
              <w:top w:val="nil"/>
              <w:left w:val="nil"/>
              <w:bottom w:val="single" w:sz="8" w:space="0" w:color="auto"/>
              <w:right w:val="single" w:sz="8" w:space="0" w:color="auto"/>
            </w:tcBorders>
            <w:shd w:val="clear" w:color="auto" w:fill="auto"/>
            <w:noWrap/>
            <w:vAlign w:val="center"/>
            <w:hideMark/>
          </w:tcPr>
          <w:p w14:paraId="3A9E9D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21D31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4FB93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Ignacio</w:t>
            </w:r>
          </w:p>
        </w:tc>
      </w:tr>
      <w:tr w:rsidR="00A60F4C" w:rsidRPr="00A60F4C" w14:paraId="4DBE404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ADA9D2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FCCCDB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Nicolás</w:t>
            </w:r>
          </w:p>
        </w:tc>
        <w:tc>
          <w:tcPr>
            <w:tcW w:w="1556" w:type="dxa"/>
            <w:tcBorders>
              <w:top w:val="nil"/>
              <w:left w:val="nil"/>
              <w:bottom w:val="single" w:sz="8" w:space="0" w:color="auto"/>
              <w:right w:val="single" w:sz="8" w:space="0" w:color="auto"/>
            </w:tcBorders>
            <w:shd w:val="clear" w:color="auto" w:fill="auto"/>
            <w:noWrap/>
            <w:vAlign w:val="center"/>
            <w:hideMark/>
          </w:tcPr>
          <w:p w14:paraId="4EFBF3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B41E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30263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Nicolas</w:t>
            </w:r>
          </w:p>
        </w:tc>
      </w:tr>
      <w:tr w:rsidR="00A60F4C" w:rsidRPr="00A60F4C" w14:paraId="021249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6B484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641E49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Trehuaco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8EB32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20984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22AE1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Trehuaco</w:t>
            </w:r>
            <w:proofErr w:type="spellEnd"/>
          </w:p>
        </w:tc>
      </w:tr>
      <w:tr w:rsidR="00A60F4C" w:rsidRPr="00A60F4C" w14:paraId="34A4BB4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A04DC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AD3C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Yungay</w:t>
            </w:r>
          </w:p>
        </w:tc>
        <w:tc>
          <w:tcPr>
            <w:tcW w:w="1556" w:type="dxa"/>
            <w:tcBorders>
              <w:top w:val="nil"/>
              <w:left w:val="nil"/>
              <w:bottom w:val="single" w:sz="8" w:space="0" w:color="auto"/>
              <w:right w:val="single" w:sz="8" w:space="0" w:color="auto"/>
            </w:tcBorders>
            <w:shd w:val="clear" w:color="auto" w:fill="auto"/>
            <w:noWrap/>
            <w:vAlign w:val="center"/>
            <w:hideMark/>
          </w:tcPr>
          <w:p w14:paraId="198231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B5EF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A4C8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Yungay</w:t>
            </w:r>
          </w:p>
        </w:tc>
      </w:tr>
    </w:tbl>
    <w:p w14:paraId="7DC51B51" w14:textId="77777777" w:rsidR="0028426D" w:rsidRDefault="0028426D" w:rsidP="0028426D">
      <w:pPr>
        <w:ind w:left="284"/>
        <w:rPr>
          <w:rFonts w:ascii="Century Gothic" w:hAnsi="Century Gothic"/>
          <w:b/>
          <w:sz w:val="18"/>
          <w:szCs w:val="18"/>
          <w:lang w:val="es-CL"/>
        </w:rPr>
      </w:pPr>
    </w:p>
    <w:p w14:paraId="5EF63153" w14:textId="77777777" w:rsidR="009D77AF" w:rsidRDefault="009D77AF" w:rsidP="00043D94">
      <w:pPr>
        <w:spacing w:after="0"/>
        <w:ind w:left="567"/>
        <w:rPr>
          <w:rFonts w:ascii="Century Gothic" w:hAnsi="Century Gothic"/>
          <w:bCs/>
          <w:sz w:val="18"/>
          <w:szCs w:val="18"/>
        </w:rPr>
      </w:pPr>
    </w:p>
    <w:sectPr w:rsidR="009D77AF" w:rsidSect="00A40005">
      <w:headerReference w:type="default" r:id="rId8"/>
      <w:pgSz w:w="12240" w:h="18720" w:code="14"/>
      <w:pgMar w:top="1418" w:right="160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BA245" w14:textId="77777777" w:rsidR="00A40005" w:rsidRDefault="00A40005" w:rsidP="00592297">
      <w:pPr>
        <w:spacing w:after="0" w:line="240" w:lineRule="auto"/>
      </w:pPr>
      <w:r>
        <w:separator/>
      </w:r>
    </w:p>
  </w:endnote>
  <w:endnote w:type="continuationSeparator" w:id="0">
    <w:p w14:paraId="234A4A94" w14:textId="77777777" w:rsidR="00A40005" w:rsidRDefault="00A40005" w:rsidP="0059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3D83F" w14:textId="77777777" w:rsidR="00A40005" w:rsidRDefault="00A40005" w:rsidP="00592297">
      <w:pPr>
        <w:spacing w:after="0" w:line="240" w:lineRule="auto"/>
      </w:pPr>
      <w:r>
        <w:separator/>
      </w:r>
    </w:p>
  </w:footnote>
  <w:footnote w:type="continuationSeparator" w:id="0">
    <w:p w14:paraId="4FBB4CD1" w14:textId="77777777" w:rsidR="00A40005" w:rsidRDefault="00A40005" w:rsidP="00592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4031" w14:textId="7C68ABF4" w:rsidR="00E561A8" w:rsidRDefault="00E561A8">
    <w:pPr>
      <w:pStyle w:val="Encabezado"/>
    </w:pPr>
    <w:r>
      <w:rPr>
        <w:noProof/>
      </w:rPr>
      <w:drawing>
        <wp:inline distT="0" distB="0" distL="0" distR="0" wp14:anchorId="039E4BE8" wp14:editId="5BCA5696">
          <wp:extent cx="1188720" cy="585470"/>
          <wp:effectExtent l="0" t="0" r="0" b="5080"/>
          <wp:docPr id="1287425344" name="Imagen 128742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51530"/>
    <w:multiLevelType w:val="hybridMultilevel"/>
    <w:tmpl w:val="F476E806"/>
    <w:lvl w:ilvl="0" w:tplc="09B4A0AA">
      <w:start w:val="9"/>
      <w:numFmt w:val="decimal"/>
      <w:lvlText w:val="%1."/>
      <w:lvlJc w:val="left"/>
      <w:pPr>
        <w:ind w:left="191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7F61B08"/>
    <w:multiLevelType w:val="hybridMultilevel"/>
    <w:tmpl w:val="721CFAF0"/>
    <w:lvl w:ilvl="0" w:tplc="6A049512">
      <w:start w:val="7"/>
      <w:numFmt w:val="decimal"/>
      <w:lvlText w:val="%1."/>
      <w:lvlJc w:val="left"/>
      <w:pPr>
        <w:ind w:left="191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89908D7"/>
    <w:multiLevelType w:val="multilevel"/>
    <w:tmpl w:val="AB824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B392A75"/>
    <w:multiLevelType w:val="hybridMultilevel"/>
    <w:tmpl w:val="CF4E9ABA"/>
    <w:lvl w:ilvl="0" w:tplc="3EF6D246">
      <w:start w:val="4"/>
      <w:numFmt w:val="decimal"/>
      <w:lvlText w:val="%1."/>
      <w:lvlJc w:val="left"/>
      <w:pPr>
        <w:ind w:left="191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7864A2F"/>
    <w:multiLevelType w:val="hybridMultilevel"/>
    <w:tmpl w:val="BA003420"/>
    <w:lvl w:ilvl="0" w:tplc="CD0242CE">
      <w:start w:val="6"/>
      <w:numFmt w:val="decimal"/>
      <w:lvlText w:val="%1."/>
      <w:lvlJc w:val="left"/>
      <w:pPr>
        <w:ind w:left="19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8787927">
    <w:abstractNumId w:val="3"/>
  </w:num>
  <w:num w:numId="2" w16cid:durableId="1115950025">
    <w:abstractNumId w:val="4"/>
  </w:num>
  <w:num w:numId="3" w16cid:durableId="963659401">
    <w:abstractNumId w:val="1"/>
  </w:num>
  <w:num w:numId="4" w16cid:durableId="439764029">
    <w:abstractNumId w:val="0"/>
  </w:num>
  <w:num w:numId="5" w16cid:durableId="810756013">
    <w:abstractNumId w:val="2"/>
  </w:num>
  <w:num w:numId="6" w16cid:durableId="1225682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0814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2082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6180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9958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4454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8035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0911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97"/>
    <w:rsid w:val="00000464"/>
    <w:rsid w:val="00000D2F"/>
    <w:rsid w:val="0000148F"/>
    <w:rsid w:val="00003CDE"/>
    <w:rsid w:val="00007306"/>
    <w:rsid w:val="000106B9"/>
    <w:rsid w:val="0001165C"/>
    <w:rsid w:val="0001223E"/>
    <w:rsid w:val="00012BBF"/>
    <w:rsid w:val="00013E26"/>
    <w:rsid w:val="00014D80"/>
    <w:rsid w:val="00017648"/>
    <w:rsid w:val="00020E2B"/>
    <w:rsid w:val="00022A06"/>
    <w:rsid w:val="00023F5B"/>
    <w:rsid w:val="0002480B"/>
    <w:rsid w:val="000263AE"/>
    <w:rsid w:val="0003135A"/>
    <w:rsid w:val="00031D0C"/>
    <w:rsid w:val="00032314"/>
    <w:rsid w:val="0003666E"/>
    <w:rsid w:val="00036CB9"/>
    <w:rsid w:val="00040B52"/>
    <w:rsid w:val="000415CF"/>
    <w:rsid w:val="00043D94"/>
    <w:rsid w:val="000455AC"/>
    <w:rsid w:val="00051412"/>
    <w:rsid w:val="00053A1B"/>
    <w:rsid w:val="00055AB5"/>
    <w:rsid w:val="00057246"/>
    <w:rsid w:val="0006427A"/>
    <w:rsid w:val="00065A43"/>
    <w:rsid w:val="00065A67"/>
    <w:rsid w:val="00066C1C"/>
    <w:rsid w:val="000765DD"/>
    <w:rsid w:val="00080717"/>
    <w:rsid w:val="0008223F"/>
    <w:rsid w:val="00082CF5"/>
    <w:rsid w:val="00083AA6"/>
    <w:rsid w:val="000846ED"/>
    <w:rsid w:val="00084DD3"/>
    <w:rsid w:val="000854BB"/>
    <w:rsid w:val="000854E0"/>
    <w:rsid w:val="00086D29"/>
    <w:rsid w:val="00087B35"/>
    <w:rsid w:val="00091667"/>
    <w:rsid w:val="00095C9C"/>
    <w:rsid w:val="000A5EC7"/>
    <w:rsid w:val="000A60D9"/>
    <w:rsid w:val="000B1918"/>
    <w:rsid w:val="000B39D2"/>
    <w:rsid w:val="000B7874"/>
    <w:rsid w:val="000C058F"/>
    <w:rsid w:val="000C5BD1"/>
    <w:rsid w:val="000C74B8"/>
    <w:rsid w:val="000D083E"/>
    <w:rsid w:val="000D0E84"/>
    <w:rsid w:val="000D19DA"/>
    <w:rsid w:val="000D19E5"/>
    <w:rsid w:val="000D3486"/>
    <w:rsid w:val="000D493B"/>
    <w:rsid w:val="000E22E6"/>
    <w:rsid w:val="000E7452"/>
    <w:rsid w:val="000E764F"/>
    <w:rsid w:val="000E79E1"/>
    <w:rsid w:val="000F03F6"/>
    <w:rsid w:val="000F2921"/>
    <w:rsid w:val="000F3A7C"/>
    <w:rsid w:val="000F48E5"/>
    <w:rsid w:val="000F5C31"/>
    <w:rsid w:val="000F6D2F"/>
    <w:rsid w:val="000F72FA"/>
    <w:rsid w:val="0010384C"/>
    <w:rsid w:val="0010523F"/>
    <w:rsid w:val="0011095C"/>
    <w:rsid w:val="0011356E"/>
    <w:rsid w:val="001161CE"/>
    <w:rsid w:val="0012095C"/>
    <w:rsid w:val="00124E07"/>
    <w:rsid w:val="00124F81"/>
    <w:rsid w:val="001258F3"/>
    <w:rsid w:val="0012750E"/>
    <w:rsid w:val="00127EB0"/>
    <w:rsid w:val="001327B0"/>
    <w:rsid w:val="001353D9"/>
    <w:rsid w:val="0013557B"/>
    <w:rsid w:val="00143114"/>
    <w:rsid w:val="00143AC1"/>
    <w:rsid w:val="00143F0A"/>
    <w:rsid w:val="00147FD1"/>
    <w:rsid w:val="00151989"/>
    <w:rsid w:val="00151A62"/>
    <w:rsid w:val="00151C45"/>
    <w:rsid w:val="00152785"/>
    <w:rsid w:val="00153823"/>
    <w:rsid w:val="001555A8"/>
    <w:rsid w:val="00155655"/>
    <w:rsid w:val="0015621B"/>
    <w:rsid w:val="001572D9"/>
    <w:rsid w:val="0016296C"/>
    <w:rsid w:val="001636F4"/>
    <w:rsid w:val="00164009"/>
    <w:rsid w:val="00166D92"/>
    <w:rsid w:val="00171703"/>
    <w:rsid w:val="001723D3"/>
    <w:rsid w:val="001724AD"/>
    <w:rsid w:val="001804E7"/>
    <w:rsid w:val="0018353F"/>
    <w:rsid w:val="00184A6F"/>
    <w:rsid w:val="00194DA6"/>
    <w:rsid w:val="001958E1"/>
    <w:rsid w:val="0019788E"/>
    <w:rsid w:val="001A5B1B"/>
    <w:rsid w:val="001A6993"/>
    <w:rsid w:val="001B5B3D"/>
    <w:rsid w:val="001C0F04"/>
    <w:rsid w:val="001C1B9C"/>
    <w:rsid w:val="001C1DE8"/>
    <w:rsid w:val="001C63F7"/>
    <w:rsid w:val="001C7395"/>
    <w:rsid w:val="001C7A03"/>
    <w:rsid w:val="001D0156"/>
    <w:rsid w:val="001D0FF5"/>
    <w:rsid w:val="001D1269"/>
    <w:rsid w:val="001D2D8C"/>
    <w:rsid w:val="001D479B"/>
    <w:rsid w:val="001D5584"/>
    <w:rsid w:val="001D6CF6"/>
    <w:rsid w:val="001E71DD"/>
    <w:rsid w:val="001F423F"/>
    <w:rsid w:val="001F4FF4"/>
    <w:rsid w:val="002008D7"/>
    <w:rsid w:val="002060AC"/>
    <w:rsid w:val="002067A1"/>
    <w:rsid w:val="00212641"/>
    <w:rsid w:val="00212851"/>
    <w:rsid w:val="002136E2"/>
    <w:rsid w:val="0021537D"/>
    <w:rsid w:val="0021570F"/>
    <w:rsid w:val="002157AF"/>
    <w:rsid w:val="0022006C"/>
    <w:rsid w:val="00232288"/>
    <w:rsid w:val="00234EA2"/>
    <w:rsid w:val="00236DA1"/>
    <w:rsid w:val="00240EC2"/>
    <w:rsid w:val="0024197B"/>
    <w:rsid w:val="00242143"/>
    <w:rsid w:val="002446FC"/>
    <w:rsid w:val="00247E38"/>
    <w:rsid w:val="00247F2F"/>
    <w:rsid w:val="00250157"/>
    <w:rsid w:val="0025181F"/>
    <w:rsid w:val="00253DAC"/>
    <w:rsid w:val="00262679"/>
    <w:rsid w:val="0026349A"/>
    <w:rsid w:val="00264E9B"/>
    <w:rsid w:val="00270965"/>
    <w:rsid w:val="0027172C"/>
    <w:rsid w:val="00274DD3"/>
    <w:rsid w:val="002757FD"/>
    <w:rsid w:val="002820CC"/>
    <w:rsid w:val="002830C1"/>
    <w:rsid w:val="0028426D"/>
    <w:rsid w:val="002916BD"/>
    <w:rsid w:val="002917A8"/>
    <w:rsid w:val="00291E93"/>
    <w:rsid w:val="002925CB"/>
    <w:rsid w:val="00292B75"/>
    <w:rsid w:val="002931E6"/>
    <w:rsid w:val="002977E6"/>
    <w:rsid w:val="002A328E"/>
    <w:rsid w:val="002A508F"/>
    <w:rsid w:val="002A7850"/>
    <w:rsid w:val="002C1A91"/>
    <w:rsid w:val="002C242B"/>
    <w:rsid w:val="002C2F5C"/>
    <w:rsid w:val="002D3D3D"/>
    <w:rsid w:val="002E4BAA"/>
    <w:rsid w:val="002E4BD9"/>
    <w:rsid w:val="002F0E27"/>
    <w:rsid w:val="002F2DEA"/>
    <w:rsid w:val="002F3172"/>
    <w:rsid w:val="002F3A1E"/>
    <w:rsid w:val="002F5156"/>
    <w:rsid w:val="00304129"/>
    <w:rsid w:val="003042DC"/>
    <w:rsid w:val="0030669A"/>
    <w:rsid w:val="00307CDF"/>
    <w:rsid w:val="003108B4"/>
    <w:rsid w:val="00315138"/>
    <w:rsid w:val="00316C00"/>
    <w:rsid w:val="00317299"/>
    <w:rsid w:val="003172C9"/>
    <w:rsid w:val="003203AF"/>
    <w:rsid w:val="00322052"/>
    <w:rsid w:val="003227D4"/>
    <w:rsid w:val="003252EE"/>
    <w:rsid w:val="00327708"/>
    <w:rsid w:val="00330DEB"/>
    <w:rsid w:val="00331D89"/>
    <w:rsid w:val="0033257A"/>
    <w:rsid w:val="003332A3"/>
    <w:rsid w:val="003434B5"/>
    <w:rsid w:val="003445E7"/>
    <w:rsid w:val="00344615"/>
    <w:rsid w:val="00346379"/>
    <w:rsid w:val="00346BC1"/>
    <w:rsid w:val="00347CAC"/>
    <w:rsid w:val="00350F15"/>
    <w:rsid w:val="00351DF9"/>
    <w:rsid w:val="003520ED"/>
    <w:rsid w:val="00352C53"/>
    <w:rsid w:val="00356AD2"/>
    <w:rsid w:val="0036082D"/>
    <w:rsid w:val="00362FB6"/>
    <w:rsid w:val="00363904"/>
    <w:rsid w:val="0037410A"/>
    <w:rsid w:val="003810EB"/>
    <w:rsid w:val="003831E1"/>
    <w:rsid w:val="00384795"/>
    <w:rsid w:val="00386D6F"/>
    <w:rsid w:val="003902FA"/>
    <w:rsid w:val="003922BE"/>
    <w:rsid w:val="00393104"/>
    <w:rsid w:val="00395A05"/>
    <w:rsid w:val="0039611F"/>
    <w:rsid w:val="00396366"/>
    <w:rsid w:val="003A4FAC"/>
    <w:rsid w:val="003A5915"/>
    <w:rsid w:val="003A5B78"/>
    <w:rsid w:val="003A6510"/>
    <w:rsid w:val="003A651E"/>
    <w:rsid w:val="003A76D5"/>
    <w:rsid w:val="003B299C"/>
    <w:rsid w:val="003B5A78"/>
    <w:rsid w:val="003B6944"/>
    <w:rsid w:val="003B700F"/>
    <w:rsid w:val="003C1610"/>
    <w:rsid w:val="003C46D0"/>
    <w:rsid w:val="003C7A5B"/>
    <w:rsid w:val="003D0918"/>
    <w:rsid w:val="003D142F"/>
    <w:rsid w:val="003D2704"/>
    <w:rsid w:val="003D4285"/>
    <w:rsid w:val="003D7117"/>
    <w:rsid w:val="003E27EA"/>
    <w:rsid w:val="003E4C39"/>
    <w:rsid w:val="003E5C46"/>
    <w:rsid w:val="003E7937"/>
    <w:rsid w:val="003F0326"/>
    <w:rsid w:val="003F14E0"/>
    <w:rsid w:val="003F1D48"/>
    <w:rsid w:val="003F23DD"/>
    <w:rsid w:val="003F5D2B"/>
    <w:rsid w:val="004023DA"/>
    <w:rsid w:val="004038B6"/>
    <w:rsid w:val="00403A33"/>
    <w:rsid w:val="00405CCE"/>
    <w:rsid w:val="0040691A"/>
    <w:rsid w:val="004142A0"/>
    <w:rsid w:val="00414BA7"/>
    <w:rsid w:val="00417E27"/>
    <w:rsid w:val="00417FA3"/>
    <w:rsid w:val="00420785"/>
    <w:rsid w:val="00422203"/>
    <w:rsid w:val="00423C25"/>
    <w:rsid w:val="00423D9E"/>
    <w:rsid w:val="00430B53"/>
    <w:rsid w:val="0043236B"/>
    <w:rsid w:val="00436B1C"/>
    <w:rsid w:val="004408E6"/>
    <w:rsid w:val="004414EE"/>
    <w:rsid w:val="00443456"/>
    <w:rsid w:val="00450E57"/>
    <w:rsid w:val="00450F9C"/>
    <w:rsid w:val="00451D34"/>
    <w:rsid w:val="004542F6"/>
    <w:rsid w:val="00454CB4"/>
    <w:rsid w:val="00460249"/>
    <w:rsid w:val="00460827"/>
    <w:rsid w:val="004609E6"/>
    <w:rsid w:val="0046136A"/>
    <w:rsid w:val="00463F1F"/>
    <w:rsid w:val="0046575B"/>
    <w:rsid w:val="00467028"/>
    <w:rsid w:val="00470D30"/>
    <w:rsid w:val="004753BF"/>
    <w:rsid w:val="00475A06"/>
    <w:rsid w:val="00476ACF"/>
    <w:rsid w:val="0047744F"/>
    <w:rsid w:val="00480BB9"/>
    <w:rsid w:val="00482636"/>
    <w:rsid w:val="00483235"/>
    <w:rsid w:val="00484E8B"/>
    <w:rsid w:val="00487F04"/>
    <w:rsid w:val="00490119"/>
    <w:rsid w:val="004910E1"/>
    <w:rsid w:val="0049373F"/>
    <w:rsid w:val="00493F66"/>
    <w:rsid w:val="004A521D"/>
    <w:rsid w:val="004B14DD"/>
    <w:rsid w:val="004B2C3F"/>
    <w:rsid w:val="004B7E26"/>
    <w:rsid w:val="004C021F"/>
    <w:rsid w:val="004C0617"/>
    <w:rsid w:val="004C0C88"/>
    <w:rsid w:val="004C194F"/>
    <w:rsid w:val="004C2092"/>
    <w:rsid w:val="004C24BB"/>
    <w:rsid w:val="004C2DB5"/>
    <w:rsid w:val="004C71C5"/>
    <w:rsid w:val="004D0802"/>
    <w:rsid w:val="004D29AF"/>
    <w:rsid w:val="004D4702"/>
    <w:rsid w:val="004E11DF"/>
    <w:rsid w:val="004E5085"/>
    <w:rsid w:val="004F22BB"/>
    <w:rsid w:val="004F66E7"/>
    <w:rsid w:val="00501B2E"/>
    <w:rsid w:val="005032C4"/>
    <w:rsid w:val="00503C94"/>
    <w:rsid w:val="00504298"/>
    <w:rsid w:val="00506301"/>
    <w:rsid w:val="00511AF3"/>
    <w:rsid w:val="00511B5D"/>
    <w:rsid w:val="00511FF5"/>
    <w:rsid w:val="00512BA4"/>
    <w:rsid w:val="0051360B"/>
    <w:rsid w:val="005151BF"/>
    <w:rsid w:val="00515780"/>
    <w:rsid w:val="00515CA0"/>
    <w:rsid w:val="0051636C"/>
    <w:rsid w:val="00516C63"/>
    <w:rsid w:val="00517AE6"/>
    <w:rsid w:val="00520788"/>
    <w:rsid w:val="00521EF3"/>
    <w:rsid w:val="0052268A"/>
    <w:rsid w:val="00524824"/>
    <w:rsid w:val="00530A36"/>
    <w:rsid w:val="00533807"/>
    <w:rsid w:val="00534768"/>
    <w:rsid w:val="0053593D"/>
    <w:rsid w:val="00537547"/>
    <w:rsid w:val="005409DB"/>
    <w:rsid w:val="00540FC5"/>
    <w:rsid w:val="00541380"/>
    <w:rsid w:val="0054173C"/>
    <w:rsid w:val="005422EE"/>
    <w:rsid w:val="00544EEC"/>
    <w:rsid w:val="00546497"/>
    <w:rsid w:val="00546F38"/>
    <w:rsid w:val="00547458"/>
    <w:rsid w:val="005476C9"/>
    <w:rsid w:val="0055426E"/>
    <w:rsid w:val="005566A1"/>
    <w:rsid w:val="00560695"/>
    <w:rsid w:val="005610FB"/>
    <w:rsid w:val="00565979"/>
    <w:rsid w:val="00566DD8"/>
    <w:rsid w:val="0056789E"/>
    <w:rsid w:val="00572240"/>
    <w:rsid w:val="0057365A"/>
    <w:rsid w:val="00573AF2"/>
    <w:rsid w:val="00577B3F"/>
    <w:rsid w:val="00577EA2"/>
    <w:rsid w:val="005862ED"/>
    <w:rsid w:val="00590F0D"/>
    <w:rsid w:val="00592297"/>
    <w:rsid w:val="005A16AB"/>
    <w:rsid w:val="005A2698"/>
    <w:rsid w:val="005A29A9"/>
    <w:rsid w:val="005A4141"/>
    <w:rsid w:val="005A4284"/>
    <w:rsid w:val="005A4F58"/>
    <w:rsid w:val="005A58F3"/>
    <w:rsid w:val="005A6556"/>
    <w:rsid w:val="005A6671"/>
    <w:rsid w:val="005B220F"/>
    <w:rsid w:val="005B2316"/>
    <w:rsid w:val="005B2861"/>
    <w:rsid w:val="005B2E2C"/>
    <w:rsid w:val="005B5A1F"/>
    <w:rsid w:val="005B6850"/>
    <w:rsid w:val="005B7AA2"/>
    <w:rsid w:val="005C114D"/>
    <w:rsid w:val="005C1D19"/>
    <w:rsid w:val="005C1FBF"/>
    <w:rsid w:val="005C6470"/>
    <w:rsid w:val="005E3EF4"/>
    <w:rsid w:val="005E42ED"/>
    <w:rsid w:val="005E57EA"/>
    <w:rsid w:val="005E5C32"/>
    <w:rsid w:val="005E5FF8"/>
    <w:rsid w:val="005E6E6E"/>
    <w:rsid w:val="005E7F7C"/>
    <w:rsid w:val="005F0465"/>
    <w:rsid w:val="005F5719"/>
    <w:rsid w:val="005F5C61"/>
    <w:rsid w:val="005F714A"/>
    <w:rsid w:val="00600047"/>
    <w:rsid w:val="0060268D"/>
    <w:rsid w:val="00605ED9"/>
    <w:rsid w:val="00606824"/>
    <w:rsid w:val="00606839"/>
    <w:rsid w:val="006074E7"/>
    <w:rsid w:val="00611044"/>
    <w:rsid w:val="00611FC3"/>
    <w:rsid w:val="006132DA"/>
    <w:rsid w:val="0061570D"/>
    <w:rsid w:val="00615C8E"/>
    <w:rsid w:val="00616FDA"/>
    <w:rsid w:val="00627F70"/>
    <w:rsid w:val="00632F60"/>
    <w:rsid w:val="00637BB0"/>
    <w:rsid w:val="0064434D"/>
    <w:rsid w:val="00645AEE"/>
    <w:rsid w:val="00646C25"/>
    <w:rsid w:val="00647D6A"/>
    <w:rsid w:val="006556C4"/>
    <w:rsid w:val="0066087E"/>
    <w:rsid w:val="00661525"/>
    <w:rsid w:val="00662CB1"/>
    <w:rsid w:val="006651D3"/>
    <w:rsid w:val="00666717"/>
    <w:rsid w:val="00666D3F"/>
    <w:rsid w:val="006710A8"/>
    <w:rsid w:val="006716DE"/>
    <w:rsid w:val="0067639E"/>
    <w:rsid w:val="00680DE5"/>
    <w:rsid w:val="0068481F"/>
    <w:rsid w:val="00687B5A"/>
    <w:rsid w:val="0069154A"/>
    <w:rsid w:val="00692554"/>
    <w:rsid w:val="0069552B"/>
    <w:rsid w:val="006A4324"/>
    <w:rsid w:val="006A615E"/>
    <w:rsid w:val="006B4BDE"/>
    <w:rsid w:val="006C1FEF"/>
    <w:rsid w:val="006C48A4"/>
    <w:rsid w:val="006C5FF5"/>
    <w:rsid w:val="006C62BD"/>
    <w:rsid w:val="006D0A49"/>
    <w:rsid w:val="006D34F1"/>
    <w:rsid w:val="006D4A44"/>
    <w:rsid w:val="006D512D"/>
    <w:rsid w:val="006D68BE"/>
    <w:rsid w:val="006E32D9"/>
    <w:rsid w:val="006E3328"/>
    <w:rsid w:val="006E590A"/>
    <w:rsid w:val="006E6EEF"/>
    <w:rsid w:val="006E7017"/>
    <w:rsid w:val="006F2649"/>
    <w:rsid w:val="006F2D45"/>
    <w:rsid w:val="006F3ED8"/>
    <w:rsid w:val="006F7CD7"/>
    <w:rsid w:val="00700B63"/>
    <w:rsid w:val="00703B54"/>
    <w:rsid w:val="007053DC"/>
    <w:rsid w:val="00705600"/>
    <w:rsid w:val="0070572C"/>
    <w:rsid w:val="00707227"/>
    <w:rsid w:val="00707235"/>
    <w:rsid w:val="00712048"/>
    <w:rsid w:val="00713C11"/>
    <w:rsid w:val="00716160"/>
    <w:rsid w:val="00716AD8"/>
    <w:rsid w:val="00722349"/>
    <w:rsid w:val="00722782"/>
    <w:rsid w:val="007253EF"/>
    <w:rsid w:val="00727A88"/>
    <w:rsid w:val="007321B4"/>
    <w:rsid w:val="007328E8"/>
    <w:rsid w:val="00732AF6"/>
    <w:rsid w:val="00733A6D"/>
    <w:rsid w:val="00733D04"/>
    <w:rsid w:val="007362CF"/>
    <w:rsid w:val="007370B9"/>
    <w:rsid w:val="0073766A"/>
    <w:rsid w:val="0074473F"/>
    <w:rsid w:val="00751BBB"/>
    <w:rsid w:val="00754DAB"/>
    <w:rsid w:val="007570AB"/>
    <w:rsid w:val="00757522"/>
    <w:rsid w:val="00760831"/>
    <w:rsid w:val="007624AD"/>
    <w:rsid w:val="007652B2"/>
    <w:rsid w:val="00766DB6"/>
    <w:rsid w:val="00775BC2"/>
    <w:rsid w:val="0077787E"/>
    <w:rsid w:val="007811C7"/>
    <w:rsid w:val="00781689"/>
    <w:rsid w:val="0078428B"/>
    <w:rsid w:val="00785781"/>
    <w:rsid w:val="00785BE0"/>
    <w:rsid w:val="007918A3"/>
    <w:rsid w:val="007A2EA7"/>
    <w:rsid w:val="007A49EE"/>
    <w:rsid w:val="007A7790"/>
    <w:rsid w:val="007B3213"/>
    <w:rsid w:val="007B4338"/>
    <w:rsid w:val="007B65B3"/>
    <w:rsid w:val="007B6ECE"/>
    <w:rsid w:val="007B772F"/>
    <w:rsid w:val="007C466E"/>
    <w:rsid w:val="007C4E2B"/>
    <w:rsid w:val="007C53FF"/>
    <w:rsid w:val="007C726F"/>
    <w:rsid w:val="007D0B85"/>
    <w:rsid w:val="007D3FD0"/>
    <w:rsid w:val="007D44B7"/>
    <w:rsid w:val="007D56DB"/>
    <w:rsid w:val="007E252F"/>
    <w:rsid w:val="007E2C7C"/>
    <w:rsid w:val="007E3385"/>
    <w:rsid w:val="007E386D"/>
    <w:rsid w:val="007E4DA3"/>
    <w:rsid w:val="007E5498"/>
    <w:rsid w:val="007E55C9"/>
    <w:rsid w:val="007E627C"/>
    <w:rsid w:val="007F0650"/>
    <w:rsid w:val="007F0F1F"/>
    <w:rsid w:val="007F1CFA"/>
    <w:rsid w:val="007F3AAD"/>
    <w:rsid w:val="007F3D6D"/>
    <w:rsid w:val="00801A48"/>
    <w:rsid w:val="008020A0"/>
    <w:rsid w:val="0080230A"/>
    <w:rsid w:val="00804C5C"/>
    <w:rsid w:val="008078A8"/>
    <w:rsid w:val="0081343E"/>
    <w:rsid w:val="008137F4"/>
    <w:rsid w:val="00821167"/>
    <w:rsid w:val="008218B7"/>
    <w:rsid w:val="00823DE3"/>
    <w:rsid w:val="00831664"/>
    <w:rsid w:val="00831819"/>
    <w:rsid w:val="00832167"/>
    <w:rsid w:val="00832DA9"/>
    <w:rsid w:val="0083573E"/>
    <w:rsid w:val="008369FC"/>
    <w:rsid w:val="00840C76"/>
    <w:rsid w:val="00842354"/>
    <w:rsid w:val="008428A3"/>
    <w:rsid w:val="008434A0"/>
    <w:rsid w:val="008434F8"/>
    <w:rsid w:val="008439C0"/>
    <w:rsid w:val="0084447D"/>
    <w:rsid w:val="00850630"/>
    <w:rsid w:val="00860134"/>
    <w:rsid w:val="00861A2D"/>
    <w:rsid w:val="00862013"/>
    <w:rsid w:val="008620D6"/>
    <w:rsid w:val="008650BF"/>
    <w:rsid w:val="00867611"/>
    <w:rsid w:val="008747A2"/>
    <w:rsid w:val="00876EA0"/>
    <w:rsid w:val="00880873"/>
    <w:rsid w:val="00880D83"/>
    <w:rsid w:val="00883522"/>
    <w:rsid w:val="00883C1D"/>
    <w:rsid w:val="00883E19"/>
    <w:rsid w:val="008862D2"/>
    <w:rsid w:val="008910C3"/>
    <w:rsid w:val="00893270"/>
    <w:rsid w:val="00896291"/>
    <w:rsid w:val="008A1B9E"/>
    <w:rsid w:val="008A454E"/>
    <w:rsid w:val="008A64AD"/>
    <w:rsid w:val="008B18D8"/>
    <w:rsid w:val="008B1A9E"/>
    <w:rsid w:val="008B2BCD"/>
    <w:rsid w:val="008B3AE7"/>
    <w:rsid w:val="008B79EC"/>
    <w:rsid w:val="008C2313"/>
    <w:rsid w:val="008C3FBC"/>
    <w:rsid w:val="008C6206"/>
    <w:rsid w:val="008D1DDF"/>
    <w:rsid w:val="008D6132"/>
    <w:rsid w:val="008D783C"/>
    <w:rsid w:val="008E2822"/>
    <w:rsid w:val="008E73F5"/>
    <w:rsid w:val="008E7D9A"/>
    <w:rsid w:val="008F27EB"/>
    <w:rsid w:val="008F484A"/>
    <w:rsid w:val="008F49B0"/>
    <w:rsid w:val="008F514C"/>
    <w:rsid w:val="008F5892"/>
    <w:rsid w:val="008F5EE4"/>
    <w:rsid w:val="008F5F1B"/>
    <w:rsid w:val="00901180"/>
    <w:rsid w:val="009017DF"/>
    <w:rsid w:val="009017FE"/>
    <w:rsid w:val="00903B39"/>
    <w:rsid w:val="00905B73"/>
    <w:rsid w:val="00910FAF"/>
    <w:rsid w:val="009144D6"/>
    <w:rsid w:val="00917FAC"/>
    <w:rsid w:val="0092248F"/>
    <w:rsid w:val="009311DD"/>
    <w:rsid w:val="00932D8F"/>
    <w:rsid w:val="00933445"/>
    <w:rsid w:val="00933673"/>
    <w:rsid w:val="00933CAE"/>
    <w:rsid w:val="009356CE"/>
    <w:rsid w:val="0094199E"/>
    <w:rsid w:val="00944585"/>
    <w:rsid w:val="00945351"/>
    <w:rsid w:val="00946ACF"/>
    <w:rsid w:val="00950215"/>
    <w:rsid w:val="00953ADD"/>
    <w:rsid w:val="00960FCD"/>
    <w:rsid w:val="00961C1C"/>
    <w:rsid w:val="00961EBA"/>
    <w:rsid w:val="0096342F"/>
    <w:rsid w:val="00965886"/>
    <w:rsid w:val="00966720"/>
    <w:rsid w:val="0097057B"/>
    <w:rsid w:val="00972A1A"/>
    <w:rsid w:val="009752C7"/>
    <w:rsid w:val="0097558C"/>
    <w:rsid w:val="0097578A"/>
    <w:rsid w:val="0098096E"/>
    <w:rsid w:val="009812D3"/>
    <w:rsid w:val="0098366E"/>
    <w:rsid w:val="00986E6E"/>
    <w:rsid w:val="00990A1E"/>
    <w:rsid w:val="00992C8A"/>
    <w:rsid w:val="009936D7"/>
    <w:rsid w:val="00996DF1"/>
    <w:rsid w:val="009A0045"/>
    <w:rsid w:val="009A0416"/>
    <w:rsid w:val="009A0E8F"/>
    <w:rsid w:val="009A39CA"/>
    <w:rsid w:val="009A5D40"/>
    <w:rsid w:val="009B0D94"/>
    <w:rsid w:val="009B1C9B"/>
    <w:rsid w:val="009B24BF"/>
    <w:rsid w:val="009B3578"/>
    <w:rsid w:val="009C1431"/>
    <w:rsid w:val="009C179B"/>
    <w:rsid w:val="009C37BB"/>
    <w:rsid w:val="009D1608"/>
    <w:rsid w:val="009D4CB1"/>
    <w:rsid w:val="009D5A06"/>
    <w:rsid w:val="009D5A5C"/>
    <w:rsid w:val="009D77AF"/>
    <w:rsid w:val="009E037C"/>
    <w:rsid w:val="009E7A21"/>
    <w:rsid w:val="009E7E55"/>
    <w:rsid w:val="009F13C7"/>
    <w:rsid w:val="009F2943"/>
    <w:rsid w:val="009F57FC"/>
    <w:rsid w:val="00A01D25"/>
    <w:rsid w:val="00A01FC1"/>
    <w:rsid w:val="00A02349"/>
    <w:rsid w:val="00A0308F"/>
    <w:rsid w:val="00A03B58"/>
    <w:rsid w:val="00A063F0"/>
    <w:rsid w:val="00A20B21"/>
    <w:rsid w:val="00A210B2"/>
    <w:rsid w:val="00A24055"/>
    <w:rsid w:val="00A2412D"/>
    <w:rsid w:val="00A272C3"/>
    <w:rsid w:val="00A32807"/>
    <w:rsid w:val="00A3485F"/>
    <w:rsid w:val="00A37758"/>
    <w:rsid w:val="00A40005"/>
    <w:rsid w:val="00A40223"/>
    <w:rsid w:val="00A41377"/>
    <w:rsid w:val="00A41FF7"/>
    <w:rsid w:val="00A4568A"/>
    <w:rsid w:val="00A46EE0"/>
    <w:rsid w:val="00A51EE9"/>
    <w:rsid w:val="00A54126"/>
    <w:rsid w:val="00A5565D"/>
    <w:rsid w:val="00A55836"/>
    <w:rsid w:val="00A55CC3"/>
    <w:rsid w:val="00A60F4C"/>
    <w:rsid w:val="00A61083"/>
    <w:rsid w:val="00A65634"/>
    <w:rsid w:val="00A7282A"/>
    <w:rsid w:val="00A72EF7"/>
    <w:rsid w:val="00A746C3"/>
    <w:rsid w:val="00A750E3"/>
    <w:rsid w:val="00A75861"/>
    <w:rsid w:val="00A759B6"/>
    <w:rsid w:val="00A8585A"/>
    <w:rsid w:val="00A85EA9"/>
    <w:rsid w:val="00A87E74"/>
    <w:rsid w:val="00A918FD"/>
    <w:rsid w:val="00A955FA"/>
    <w:rsid w:val="00A965A5"/>
    <w:rsid w:val="00A97527"/>
    <w:rsid w:val="00AA0D39"/>
    <w:rsid w:val="00AA4351"/>
    <w:rsid w:val="00AA5573"/>
    <w:rsid w:val="00AA58EC"/>
    <w:rsid w:val="00AA5CCE"/>
    <w:rsid w:val="00AB0462"/>
    <w:rsid w:val="00AB1A0F"/>
    <w:rsid w:val="00AB3DD2"/>
    <w:rsid w:val="00AB6453"/>
    <w:rsid w:val="00AC1C84"/>
    <w:rsid w:val="00AC2CD0"/>
    <w:rsid w:val="00AC464F"/>
    <w:rsid w:val="00AC573E"/>
    <w:rsid w:val="00AC6842"/>
    <w:rsid w:val="00AD137A"/>
    <w:rsid w:val="00AD18A4"/>
    <w:rsid w:val="00AD2F89"/>
    <w:rsid w:val="00AD3C41"/>
    <w:rsid w:val="00AD4762"/>
    <w:rsid w:val="00AD4E5D"/>
    <w:rsid w:val="00AD58EE"/>
    <w:rsid w:val="00AD7E42"/>
    <w:rsid w:val="00AE0D9C"/>
    <w:rsid w:val="00AE1C44"/>
    <w:rsid w:val="00AE25A0"/>
    <w:rsid w:val="00AE3FB2"/>
    <w:rsid w:val="00AE4EAD"/>
    <w:rsid w:val="00AE5160"/>
    <w:rsid w:val="00AE7D13"/>
    <w:rsid w:val="00AF3710"/>
    <w:rsid w:val="00B00475"/>
    <w:rsid w:val="00B0091C"/>
    <w:rsid w:val="00B10ECC"/>
    <w:rsid w:val="00B12628"/>
    <w:rsid w:val="00B15672"/>
    <w:rsid w:val="00B15C00"/>
    <w:rsid w:val="00B16209"/>
    <w:rsid w:val="00B17899"/>
    <w:rsid w:val="00B22CF3"/>
    <w:rsid w:val="00B22F0C"/>
    <w:rsid w:val="00B2519D"/>
    <w:rsid w:val="00B25AB2"/>
    <w:rsid w:val="00B327A5"/>
    <w:rsid w:val="00B35400"/>
    <w:rsid w:val="00B35DA0"/>
    <w:rsid w:val="00B40847"/>
    <w:rsid w:val="00B45736"/>
    <w:rsid w:val="00B501AC"/>
    <w:rsid w:val="00B5248B"/>
    <w:rsid w:val="00B530D3"/>
    <w:rsid w:val="00B56E61"/>
    <w:rsid w:val="00B61AE6"/>
    <w:rsid w:val="00B63F9E"/>
    <w:rsid w:val="00B66A10"/>
    <w:rsid w:val="00B71338"/>
    <w:rsid w:val="00B7207D"/>
    <w:rsid w:val="00B74745"/>
    <w:rsid w:val="00B74CF4"/>
    <w:rsid w:val="00B755BE"/>
    <w:rsid w:val="00B7581D"/>
    <w:rsid w:val="00B76B8A"/>
    <w:rsid w:val="00B76D05"/>
    <w:rsid w:val="00B80709"/>
    <w:rsid w:val="00B8241F"/>
    <w:rsid w:val="00B85232"/>
    <w:rsid w:val="00B86D20"/>
    <w:rsid w:val="00B91009"/>
    <w:rsid w:val="00B92B4F"/>
    <w:rsid w:val="00B94D1B"/>
    <w:rsid w:val="00B9555A"/>
    <w:rsid w:val="00B9628B"/>
    <w:rsid w:val="00B9650E"/>
    <w:rsid w:val="00B96C39"/>
    <w:rsid w:val="00B97B2A"/>
    <w:rsid w:val="00BA0BC2"/>
    <w:rsid w:val="00BA1CCB"/>
    <w:rsid w:val="00BA3154"/>
    <w:rsid w:val="00BA48A8"/>
    <w:rsid w:val="00BA55B6"/>
    <w:rsid w:val="00BB16BB"/>
    <w:rsid w:val="00BB304D"/>
    <w:rsid w:val="00BB6508"/>
    <w:rsid w:val="00BB7C13"/>
    <w:rsid w:val="00BC201A"/>
    <w:rsid w:val="00BC49B6"/>
    <w:rsid w:val="00BC6129"/>
    <w:rsid w:val="00BC612F"/>
    <w:rsid w:val="00BD093F"/>
    <w:rsid w:val="00BD5197"/>
    <w:rsid w:val="00BE35F1"/>
    <w:rsid w:val="00BE6343"/>
    <w:rsid w:val="00BF156E"/>
    <w:rsid w:val="00BF2D22"/>
    <w:rsid w:val="00BF3513"/>
    <w:rsid w:val="00BF3FCE"/>
    <w:rsid w:val="00BF5A9B"/>
    <w:rsid w:val="00C01019"/>
    <w:rsid w:val="00C01C9D"/>
    <w:rsid w:val="00C051D3"/>
    <w:rsid w:val="00C052B1"/>
    <w:rsid w:val="00C10373"/>
    <w:rsid w:val="00C114CC"/>
    <w:rsid w:val="00C11F07"/>
    <w:rsid w:val="00C1577C"/>
    <w:rsid w:val="00C16A3B"/>
    <w:rsid w:val="00C222AA"/>
    <w:rsid w:val="00C24B6A"/>
    <w:rsid w:val="00C258DF"/>
    <w:rsid w:val="00C25C14"/>
    <w:rsid w:val="00C26F77"/>
    <w:rsid w:val="00C270A2"/>
    <w:rsid w:val="00C27E8C"/>
    <w:rsid w:val="00C31918"/>
    <w:rsid w:val="00C34507"/>
    <w:rsid w:val="00C34FC4"/>
    <w:rsid w:val="00C413F2"/>
    <w:rsid w:val="00C444F7"/>
    <w:rsid w:val="00C45715"/>
    <w:rsid w:val="00C50F47"/>
    <w:rsid w:val="00C51273"/>
    <w:rsid w:val="00C56277"/>
    <w:rsid w:val="00C568F4"/>
    <w:rsid w:val="00C62563"/>
    <w:rsid w:val="00C66089"/>
    <w:rsid w:val="00C67D81"/>
    <w:rsid w:val="00C71E43"/>
    <w:rsid w:val="00C75DC2"/>
    <w:rsid w:val="00C76C86"/>
    <w:rsid w:val="00C77D2C"/>
    <w:rsid w:val="00C83B93"/>
    <w:rsid w:val="00C85C99"/>
    <w:rsid w:val="00C93F24"/>
    <w:rsid w:val="00C9541D"/>
    <w:rsid w:val="00CA4CDE"/>
    <w:rsid w:val="00CA6772"/>
    <w:rsid w:val="00CB0015"/>
    <w:rsid w:val="00CB0D40"/>
    <w:rsid w:val="00CB1F11"/>
    <w:rsid w:val="00CB2D87"/>
    <w:rsid w:val="00CB3ACC"/>
    <w:rsid w:val="00CB49A6"/>
    <w:rsid w:val="00CB5CCB"/>
    <w:rsid w:val="00CC04FD"/>
    <w:rsid w:val="00CC07B3"/>
    <w:rsid w:val="00CC200C"/>
    <w:rsid w:val="00CC51C7"/>
    <w:rsid w:val="00CC5FA2"/>
    <w:rsid w:val="00CD0174"/>
    <w:rsid w:val="00CD4090"/>
    <w:rsid w:val="00CD7783"/>
    <w:rsid w:val="00CE088A"/>
    <w:rsid w:val="00CE121B"/>
    <w:rsid w:val="00CE2726"/>
    <w:rsid w:val="00CE3A4D"/>
    <w:rsid w:val="00CE3B79"/>
    <w:rsid w:val="00CE537A"/>
    <w:rsid w:val="00CF7F3D"/>
    <w:rsid w:val="00D004CC"/>
    <w:rsid w:val="00D03248"/>
    <w:rsid w:val="00D056CD"/>
    <w:rsid w:val="00D05F28"/>
    <w:rsid w:val="00D177BF"/>
    <w:rsid w:val="00D17FE8"/>
    <w:rsid w:val="00D20C60"/>
    <w:rsid w:val="00D20D47"/>
    <w:rsid w:val="00D21B6D"/>
    <w:rsid w:val="00D21DBD"/>
    <w:rsid w:val="00D22096"/>
    <w:rsid w:val="00D254C2"/>
    <w:rsid w:val="00D25C52"/>
    <w:rsid w:val="00D25DDA"/>
    <w:rsid w:val="00D2603F"/>
    <w:rsid w:val="00D27286"/>
    <w:rsid w:val="00D27CB3"/>
    <w:rsid w:val="00D31CA7"/>
    <w:rsid w:val="00D31DA8"/>
    <w:rsid w:val="00D327DF"/>
    <w:rsid w:val="00D3293C"/>
    <w:rsid w:val="00D35079"/>
    <w:rsid w:val="00D367CE"/>
    <w:rsid w:val="00D37767"/>
    <w:rsid w:val="00D4497F"/>
    <w:rsid w:val="00D452EA"/>
    <w:rsid w:val="00D5085B"/>
    <w:rsid w:val="00D53AE9"/>
    <w:rsid w:val="00D55100"/>
    <w:rsid w:val="00D55B66"/>
    <w:rsid w:val="00D612B4"/>
    <w:rsid w:val="00D615E0"/>
    <w:rsid w:val="00D628AD"/>
    <w:rsid w:val="00D634EC"/>
    <w:rsid w:val="00D67090"/>
    <w:rsid w:val="00D679B4"/>
    <w:rsid w:val="00D70552"/>
    <w:rsid w:val="00D71989"/>
    <w:rsid w:val="00D813AA"/>
    <w:rsid w:val="00D819EE"/>
    <w:rsid w:val="00D8219C"/>
    <w:rsid w:val="00D8562E"/>
    <w:rsid w:val="00D86BE1"/>
    <w:rsid w:val="00D87523"/>
    <w:rsid w:val="00D94A76"/>
    <w:rsid w:val="00DA0F48"/>
    <w:rsid w:val="00DA265C"/>
    <w:rsid w:val="00DA420C"/>
    <w:rsid w:val="00DA6000"/>
    <w:rsid w:val="00DA64B4"/>
    <w:rsid w:val="00DB2A18"/>
    <w:rsid w:val="00DB4929"/>
    <w:rsid w:val="00DB5436"/>
    <w:rsid w:val="00DB593D"/>
    <w:rsid w:val="00DB6FD6"/>
    <w:rsid w:val="00DC0B4D"/>
    <w:rsid w:val="00DC0DA9"/>
    <w:rsid w:val="00DC1278"/>
    <w:rsid w:val="00DC3608"/>
    <w:rsid w:val="00DD0633"/>
    <w:rsid w:val="00DD0B08"/>
    <w:rsid w:val="00DD0C11"/>
    <w:rsid w:val="00DD113B"/>
    <w:rsid w:val="00DD2913"/>
    <w:rsid w:val="00DD342B"/>
    <w:rsid w:val="00DF2F40"/>
    <w:rsid w:val="00DF4302"/>
    <w:rsid w:val="00DF435A"/>
    <w:rsid w:val="00DF4EE6"/>
    <w:rsid w:val="00E006E3"/>
    <w:rsid w:val="00E0481D"/>
    <w:rsid w:val="00E05499"/>
    <w:rsid w:val="00E0679A"/>
    <w:rsid w:val="00E06B46"/>
    <w:rsid w:val="00E10477"/>
    <w:rsid w:val="00E12AF7"/>
    <w:rsid w:val="00E12B13"/>
    <w:rsid w:val="00E12B46"/>
    <w:rsid w:val="00E136C4"/>
    <w:rsid w:val="00E2222A"/>
    <w:rsid w:val="00E22F62"/>
    <w:rsid w:val="00E23728"/>
    <w:rsid w:val="00E23796"/>
    <w:rsid w:val="00E27BE9"/>
    <w:rsid w:val="00E3188B"/>
    <w:rsid w:val="00E325E8"/>
    <w:rsid w:val="00E37422"/>
    <w:rsid w:val="00E37BA1"/>
    <w:rsid w:val="00E418A5"/>
    <w:rsid w:val="00E44402"/>
    <w:rsid w:val="00E44BFC"/>
    <w:rsid w:val="00E460CF"/>
    <w:rsid w:val="00E46393"/>
    <w:rsid w:val="00E46DBA"/>
    <w:rsid w:val="00E523C8"/>
    <w:rsid w:val="00E52EA0"/>
    <w:rsid w:val="00E532BA"/>
    <w:rsid w:val="00E54C21"/>
    <w:rsid w:val="00E553AF"/>
    <w:rsid w:val="00E557A2"/>
    <w:rsid w:val="00E561A8"/>
    <w:rsid w:val="00E60A7C"/>
    <w:rsid w:val="00E60EC7"/>
    <w:rsid w:val="00E65791"/>
    <w:rsid w:val="00E65B0F"/>
    <w:rsid w:val="00E671C3"/>
    <w:rsid w:val="00E702C3"/>
    <w:rsid w:val="00E70ACC"/>
    <w:rsid w:val="00E73C39"/>
    <w:rsid w:val="00E7505B"/>
    <w:rsid w:val="00E81AE2"/>
    <w:rsid w:val="00E84892"/>
    <w:rsid w:val="00E866BC"/>
    <w:rsid w:val="00E918C0"/>
    <w:rsid w:val="00E9207C"/>
    <w:rsid w:val="00E929F0"/>
    <w:rsid w:val="00E94303"/>
    <w:rsid w:val="00E9624C"/>
    <w:rsid w:val="00E96590"/>
    <w:rsid w:val="00E96613"/>
    <w:rsid w:val="00E97BAD"/>
    <w:rsid w:val="00EA4BD0"/>
    <w:rsid w:val="00EA4E06"/>
    <w:rsid w:val="00EA5290"/>
    <w:rsid w:val="00EA7B48"/>
    <w:rsid w:val="00EB14F4"/>
    <w:rsid w:val="00EB2C18"/>
    <w:rsid w:val="00EB4E2B"/>
    <w:rsid w:val="00EB52AA"/>
    <w:rsid w:val="00EB64C7"/>
    <w:rsid w:val="00EC03F7"/>
    <w:rsid w:val="00EC071E"/>
    <w:rsid w:val="00EC51B3"/>
    <w:rsid w:val="00EC6A67"/>
    <w:rsid w:val="00EC6FE0"/>
    <w:rsid w:val="00ED473C"/>
    <w:rsid w:val="00ED543A"/>
    <w:rsid w:val="00EE3C66"/>
    <w:rsid w:val="00EE453F"/>
    <w:rsid w:val="00EE47D3"/>
    <w:rsid w:val="00EE72D8"/>
    <w:rsid w:val="00EF26FA"/>
    <w:rsid w:val="00EF301E"/>
    <w:rsid w:val="00EF3A9B"/>
    <w:rsid w:val="00F07640"/>
    <w:rsid w:val="00F10C51"/>
    <w:rsid w:val="00F10DAF"/>
    <w:rsid w:val="00F10FC0"/>
    <w:rsid w:val="00F12755"/>
    <w:rsid w:val="00F17821"/>
    <w:rsid w:val="00F32E49"/>
    <w:rsid w:val="00F42A80"/>
    <w:rsid w:val="00F443F5"/>
    <w:rsid w:val="00F45D55"/>
    <w:rsid w:val="00F47426"/>
    <w:rsid w:val="00F534A8"/>
    <w:rsid w:val="00F543C2"/>
    <w:rsid w:val="00F56118"/>
    <w:rsid w:val="00F600ED"/>
    <w:rsid w:val="00F65508"/>
    <w:rsid w:val="00F65805"/>
    <w:rsid w:val="00F6597A"/>
    <w:rsid w:val="00F66EBB"/>
    <w:rsid w:val="00F67CEA"/>
    <w:rsid w:val="00F70443"/>
    <w:rsid w:val="00F71493"/>
    <w:rsid w:val="00F814EA"/>
    <w:rsid w:val="00F831D1"/>
    <w:rsid w:val="00F86628"/>
    <w:rsid w:val="00F91CD2"/>
    <w:rsid w:val="00F93338"/>
    <w:rsid w:val="00F937BB"/>
    <w:rsid w:val="00F93B5A"/>
    <w:rsid w:val="00F93C87"/>
    <w:rsid w:val="00F955A2"/>
    <w:rsid w:val="00F96137"/>
    <w:rsid w:val="00F97E5D"/>
    <w:rsid w:val="00FA0C47"/>
    <w:rsid w:val="00FA0F74"/>
    <w:rsid w:val="00FA43B4"/>
    <w:rsid w:val="00FA4B63"/>
    <w:rsid w:val="00FA4CA4"/>
    <w:rsid w:val="00FA59F0"/>
    <w:rsid w:val="00FB14F4"/>
    <w:rsid w:val="00FB75B3"/>
    <w:rsid w:val="00FC29B0"/>
    <w:rsid w:val="00FC2D7D"/>
    <w:rsid w:val="00FC3EA1"/>
    <w:rsid w:val="00FC5715"/>
    <w:rsid w:val="00FD21CC"/>
    <w:rsid w:val="00FD6BAF"/>
    <w:rsid w:val="00FD7597"/>
    <w:rsid w:val="00FE21CF"/>
    <w:rsid w:val="00FE43B2"/>
    <w:rsid w:val="00FE4AAE"/>
    <w:rsid w:val="00FE6580"/>
    <w:rsid w:val="00FE6BF6"/>
    <w:rsid w:val="00FF2F96"/>
    <w:rsid w:val="00FF3439"/>
    <w:rsid w:val="00FF565F"/>
    <w:rsid w:val="28A52FE4"/>
    <w:rsid w:val="5986F1AD"/>
    <w:rsid w:val="7F4811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DD25C"/>
  <w15:chartTrackingRefBased/>
  <w15:docId w15:val="{A15B46F9-BC70-42CD-9C4E-10C78FE5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6FDA"/>
    <w:pPr>
      <w:keepNext/>
      <w:keepLines/>
      <w:spacing w:before="480" w:after="0" w:line="276" w:lineRule="auto"/>
      <w:outlineLvl w:val="0"/>
    </w:pPr>
    <w:rPr>
      <w:rFonts w:eastAsiaTheme="majorEastAsia" w:cstheme="majorBidi"/>
      <w:b/>
      <w:bCs/>
      <w:caps/>
      <w:szCs w:val="28"/>
      <w:lang w:val="es-CL"/>
    </w:rPr>
  </w:style>
  <w:style w:type="paragraph" w:styleId="Ttulo2">
    <w:name w:val="heading 2"/>
    <w:basedOn w:val="Normal"/>
    <w:next w:val="Normal"/>
    <w:link w:val="Ttulo2Car"/>
    <w:uiPriority w:val="9"/>
    <w:unhideWhenUsed/>
    <w:qFormat/>
    <w:rsid w:val="00E136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136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unhideWhenUsed/>
    <w:qFormat/>
    <w:rsid w:val="0028426D"/>
    <w:pPr>
      <w:widowControl w:val="0"/>
      <w:autoSpaceDE w:val="0"/>
      <w:autoSpaceDN w:val="0"/>
      <w:spacing w:before="98" w:after="0" w:line="240" w:lineRule="auto"/>
      <w:ind w:left="2229"/>
      <w:outlineLvl w:val="3"/>
    </w:pPr>
    <w:rPr>
      <w:rFonts w:ascii="Arial MT" w:eastAsia="Arial MT" w:hAnsi="Arial MT" w:cs="Arial MT"/>
      <w:sz w:val="56"/>
      <w:szCs w:val="56"/>
    </w:rPr>
  </w:style>
  <w:style w:type="paragraph" w:styleId="Ttulo5">
    <w:name w:val="heading 5"/>
    <w:basedOn w:val="Normal"/>
    <w:link w:val="Ttulo5Car"/>
    <w:uiPriority w:val="9"/>
    <w:unhideWhenUsed/>
    <w:qFormat/>
    <w:rsid w:val="0028426D"/>
    <w:pPr>
      <w:widowControl w:val="0"/>
      <w:autoSpaceDE w:val="0"/>
      <w:autoSpaceDN w:val="0"/>
      <w:spacing w:before="66" w:after="0" w:line="240" w:lineRule="auto"/>
      <w:ind w:left="1216"/>
      <w:outlineLvl w:val="4"/>
    </w:pPr>
    <w:rPr>
      <w:rFonts w:ascii="Arial MT" w:eastAsia="Arial MT" w:hAnsi="Arial MT" w:cs="Arial MT"/>
      <w:sz w:val="52"/>
      <w:szCs w:val="52"/>
    </w:rPr>
  </w:style>
  <w:style w:type="paragraph" w:styleId="Ttulo6">
    <w:name w:val="heading 6"/>
    <w:basedOn w:val="Normal"/>
    <w:link w:val="Ttulo6Car"/>
    <w:uiPriority w:val="9"/>
    <w:unhideWhenUsed/>
    <w:qFormat/>
    <w:rsid w:val="0028426D"/>
    <w:pPr>
      <w:widowControl w:val="0"/>
      <w:autoSpaceDE w:val="0"/>
      <w:autoSpaceDN w:val="0"/>
      <w:spacing w:after="0" w:line="434" w:lineRule="exact"/>
      <w:ind w:left="969" w:hanging="533"/>
      <w:outlineLvl w:val="5"/>
    </w:pPr>
    <w:rPr>
      <w:rFonts w:ascii="Calibri" w:eastAsia="Calibri" w:hAnsi="Calibri" w:cs="Calibri"/>
      <w:b/>
      <w:bCs/>
      <w:sz w:val="36"/>
      <w:szCs w:val="36"/>
    </w:rPr>
  </w:style>
  <w:style w:type="paragraph" w:styleId="Ttulo7">
    <w:name w:val="heading 7"/>
    <w:basedOn w:val="Normal"/>
    <w:link w:val="Ttulo7Car"/>
    <w:uiPriority w:val="1"/>
    <w:qFormat/>
    <w:rsid w:val="0028426D"/>
    <w:pPr>
      <w:widowControl w:val="0"/>
      <w:autoSpaceDE w:val="0"/>
      <w:autoSpaceDN w:val="0"/>
      <w:spacing w:after="0" w:line="240" w:lineRule="auto"/>
      <w:outlineLvl w:val="6"/>
    </w:pPr>
    <w:rPr>
      <w:rFonts w:ascii="Arial MT" w:eastAsia="Arial MT" w:hAnsi="Arial MT" w:cs="Arial MT"/>
      <w:sz w:val="21"/>
      <w:szCs w:val="21"/>
    </w:rPr>
  </w:style>
  <w:style w:type="paragraph" w:styleId="Ttulo8">
    <w:name w:val="heading 8"/>
    <w:basedOn w:val="Normal"/>
    <w:next w:val="Normal"/>
    <w:link w:val="Ttulo8Car"/>
    <w:uiPriority w:val="1"/>
    <w:unhideWhenUsed/>
    <w:qFormat/>
    <w:rsid w:val="0028426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1"/>
    <w:unhideWhenUsed/>
    <w:qFormat/>
    <w:rsid w:val="002842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6FDA"/>
    <w:rPr>
      <w:rFonts w:eastAsiaTheme="majorEastAsia" w:cstheme="majorBidi"/>
      <w:b/>
      <w:bCs/>
      <w:caps/>
      <w:szCs w:val="28"/>
      <w:lang w:val="es-CL"/>
    </w:rPr>
  </w:style>
  <w:style w:type="character" w:customStyle="1" w:styleId="Ttulo2Car">
    <w:name w:val="Título 2 Car"/>
    <w:basedOn w:val="Fuentedeprrafopredeter"/>
    <w:link w:val="Ttulo2"/>
    <w:uiPriority w:val="9"/>
    <w:rsid w:val="00E136C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136C4"/>
    <w:rPr>
      <w:rFonts w:asciiTheme="majorHAnsi" w:eastAsiaTheme="majorEastAsia" w:hAnsiTheme="majorHAnsi" w:cstheme="majorBidi"/>
      <w:color w:val="1F4D78" w:themeColor="accent1" w:themeShade="7F"/>
      <w:sz w:val="24"/>
      <w:szCs w:val="24"/>
    </w:rPr>
  </w:style>
  <w:style w:type="paragraph" w:customStyle="1" w:styleId="Default">
    <w:name w:val="Default"/>
    <w:uiPriority w:val="99"/>
    <w:rsid w:val="00592297"/>
    <w:pPr>
      <w:autoSpaceDE w:val="0"/>
      <w:autoSpaceDN w:val="0"/>
      <w:adjustRightInd w:val="0"/>
      <w:spacing w:after="0" w:line="240" w:lineRule="auto"/>
    </w:pPr>
    <w:rPr>
      <w:rFonts w:ascii="Century Gothic" w:hAnsi="Century Gothic" w:cs="Century Gothic"/>
      <w:color w:val="000000"/>
      <w:sz w:val="24"/>
      <w:szCs w:val="24"/>
    </w:rPr>
  </w:style>
  <w:style w:type="paragraph" w:styleId="Encabezado">
    <w:name w:val="header"/>
    <w:basedOn w:val="Normal"/>
    <w:link w:val="EncabezadoCar"/>
    <w:uiPriority w:val="99"/>
    <w:unhideWhenUsed/>
    <w:rsid w:val="005922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2297"/>
  </w:style>
  <w:style w:type="paragraph" w:styleId="Piedepgina">
    <w:name w:val="footer"/>
    <w:basedOn w:val="Normal"/>
    <w:link w:val="PiedepginaCar"/>
    <w:uiPriority w:val="99"/>
    <w:unhideWhenUsed/>
    <w:rsid w:val="005922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2297"/>
  </w:style>
  <w:style w:type="table" w:styleId="Tablaconcuadrcula">
    <w:name w:val="Table Grid"/>
    <w:basedOn w:val="Tablanormal"/>
    <w:uiPriority w:val="39"/>
    <w:rsid w:val="00E4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97BAD"/>
    <w:pPr>
      <w:spacing w:after="0" w:line="240" w:lineRule="auto"/>
      <w:ind w:left="720"/>
    </w:pPr>
    <w:rPr>
      <w:rFonts w:ascii="Calibri" w:hAnsi="Calibri" w:cs="Calibri"/>
      <w:lang w:val="es-CL"/>
    </w:rPr>
  </w:style>
  <w:style w:type="character" w:customStyle="1" w:styleId="PrrafodelistaCar">
    <w:name w:val="Párrafo de lista Car"/>
    <w:basedOn w:val="Fuentedeprrafopredeter"/>
    <w:link w:val="Prrafodelista"/>
    <w:uiPriority w:val="34"/>
    <w:locked/>
    <w:rsid w:val="00E136C4"/>
    <w:rPr>
      <w:rFonts w:ascii="Calibri" w:hAnsi="Calibri" w:cs="Calibri"/>
      <w:lang w:val="es-CL"/>
    </w:rPr>
  </w:style>
  <w:style w:type="table" w:customStyle="1" w:styleId="TableNormal">
    <w:name w:val="Table Normal"/>
    <w:uiPriority w:val="2"/>
    <w:semiHidden/>
    <w:unhideWhenUsed/>
    <w:qFormat/>
    <w:rsid w:val="001978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788E"/>
    <w:pPr>
      <w:widowControl w:val="0"/>
      <w:autoSpaceDE w:val="0"/>
      <w:autoSpaceDN w:val="0"/>
      <w:spacing w:after="0" w:line="240" w:lineRule="auto"/>
    </w:pPr>
    <w:rPr>
      <w:rFonts w:ascii="Century Gothic" w:eastAsia="Century Gothic" w:hAnsi="Century Gothic" w:cs="Century Gothic"/>
      <w:lang w:eastAsia="es-ES" w:bidi="es-ES"/>
    </w:rPr>
  </w:style>
  <w:style w:type="paragraph" w:styleId="Textodeglobo">
    <w:name w:val="Balloon Text"/>
    <w:basedOn w:val="Normal"/>
    <w:link w:val="TextodegloboCar"/>
    <w:uiPriority w:val="99"/>
    <w:semiHidden/>
    <w:unhideWhenUsed/>
    <w:rsid w:val="00616F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6FDA"/>
    <w:rPr>
      <w:rFonts w:ascii="Segoe UI" w:hAnsi="Segoe UI" w:cs="Segoe UI"/>
      <w:sz w:val="18"/>
      <w:szCs w:val="18"/>
    </w:rPr>
  </w:style>
  <w:style w:type="character" w:styleId="Textoennegrita">
    <w:name w:val="Strong"/>
    <w:basedOn w:val="Fuentedeprrafopredeter"/>
    <w:uiPriority w:val="22"/>
    <w:qFormat/>
    <w:rsid w:val="00E136C4"/>
    <w:rPr>
      <w:b/>
      <w:bCs/>
    </w:rPr>
  </w:style>
  <w:style w:type="paragraph" w:styleId="Textoindependiente">
    <w:name w:val="Body Text"/>
    <w:basedOn w:val="Normal"/>
    <w:link w:val="TextoindependienteCar"/>
    <w:uiPriority w:val="1"/>
    <w:qFormat/>
    <w:rsid w:val="00E136C4"/>
    <w:pPr>
      <w:widowControl w:val="0"/>
      <w:autoSpaceDE w:val="0"/>
      <w:autoSpaceDN w:val="0"/>
      <w:spacing w:after="0" w:line="240" w:lineRule="auto"/>
    </w:pPr>
    <w:rPr>
      <w:rFonts w:ascii="Century Gothic" w:eastAsia="Century Gothic" w:hAnsi="Century Gothic" w:cs="Century Gothic"/>
      <w:sz w:val="20"/>
      <w:szCs w:val="20"/>
      <w:lang w:eastAsia="es-ES" w:bidi="es-ES"/>
    </w:rPr>
  </w:style>
  <w:style w:type="character" w:customStyle="1" w:styleId="TextoindependienteCar">
    <w:name w:val="Texto independiente Car"/>
    <w:basedOn w:val="Fuentedeprrafopredeter"/>
    <w:link w:val="Textoindependiente"/>
    <w:uiPriority w:val="1"/>
    <w:rsid w:val="00E136C4"/>
    <w:rPr>
      <w:rFonts w:ascii="Century Gothic" w:eastAsia="Century Gothic" w:hAnsi="Century Gothic" w:cs="Century Gothic"/>
      <w:sz w:val="20"/>
      <w:szCs w:val="20"/>
      <w:lang w:eastAsia="es-ES" w:bidi="es-ES"/>
    </w:rPr>
  </w:style>
  <w:style w:type="character" w:customStyle="1" w:styleId="TextocomentarioCar">
    <w:name w:val="Texto comentario Car"/>
    <w:basedOn w:val="Fuentedeprrafopredeter"/>
    <w:link w:val="Textocomentario"/>
    <w:uiPriority w:val="99"/>
    <w:rsid w:val="00E136C4"/>
    <w:rPr>
      <w:rFonts w:ascii="Century Gothic" w:eastAsia="Century Gothic" w:hAnsi="Century Gothic" w:cs="Century Gothic"/>
      <w:sz w:val="20"/>
      <w:szCs w:val="20"/>
      <w:lang w:eastAsia="es-ES" w:bidi="es-ES"/>
    </w:rPr>
  </w:style>
  <w:style w:type="paragraph" w:styleId="Textocomentario">
    <w:name w:val="annotation text"/>
    <w:basedOn w:val="Normal"/>
    <w:link w:val="TextocomentarioCar"/>
    <w:uiPriority w:val="99"/>
    <w:unhideWhenUsed/>
    <w:rsid w:val="00E136C4"/>
    <w:pPr>
      <w:widowControl w:val="0"/>
      <w:autoSpaceDE w:val="0"/>
      <w:autoSpaceDN w:val="0"/>
      <w:spacing w:after="0" w:line="240" w:lineRule="auto"/>
    </w:pPr>
    <w:rPr>
      <w:rFonts w:ascii="Century Gothic" w:eastAsia="Century Gothic" w:hAnsi="Century Gothic" w:cs="Century Gothic"/>
      <w:sz w:val="20"/>
      <w:szCs w:val="20"/>
      <w:lang w:eastAsia="es-ES" w:bidi="es-ES"/>
    </w:rPr>
  </w:style>
  <w:style w:type="character" w:customStyle="1" w:styleId="AsuntodelcomentarioCar">
    <w:name w:val="Asunto del comentario Car"/>
    <w:basedOn w:val="TextocomentarioCar"/>
    <w:link w:val="Asuntodelcomentario"/>
    <w:uiPriority w:val="99"/>
    <w:semiHidden/>
    <w:rsid w:val="00E136C4"/>
    <w:rPr>
      <w:rFonts w:ascii="Century Gothic" w:eastAsia="Century Gothic" w:hAnsi="Century Gothic" w:cs="Century Gothic"/>
      <w:b/>
      <w:bCs/>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E136C4"/>
    <w:rPr>
      <w:b/>
      <w:bCs/>
    </w:rPr>
  </w:style>
  <w:style w:type="character" w:customStyle="1" w:styleId="TextocomentarioCar1">
    <w:name w:val="Texto comentario Car1"/>
    <w:basedOn w:val="Fuentedeprrafopredeter"/>
    <w:uiPriority w:val="99"/>
    <w:semiHidden/>
    <w:rsid w:val="00A955FA"/>
    <w:rPr>
      <w:sz w:val="20"/>
      <w:szCs w:val="20"/>
      <w:lang w:val="es-ES"/>
    </w:rPr>
  </w:style>
  <w:style w:type="character" w:customStyle="1" w:styleId="AsuntodelcomentarioCar1">
    <w:name w:val="Asunto del comentario Car1"/>
    <w:basedOn w:val="TextocomentarioCar1"/>
    <w:uiPriority w:val="99"/>
    <w:semiHidden/>
    <w:rsid w:val="00A955FA"/>
    <w:rPr>
      <w:b/>
      <w:bCs/>
      <w:sz w:val="20"/>
      <w:szCs w:val="20"/>
      <w:lang w:val="es-ES"/>
    </w:rPr>
  </w:style>
  <w:style w:type="paragraph" w:customStyle="1" w:styleId="paragraph">
    <w:name w:val="paragraph"/>
    <w:basedOn w:val="Normal"/>
    <w:uiPriority w:val="99"/>
    <w:rsid w:val="00A955F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eop">
    <w:name w:val="eop"/>
    <w:basedOn w:val="Fuentedeprrafopredeter"/>
    <w:rsid w:val="00A955FA"/>
  </w:style>
  <w:style w:type="character" w:customStyle="1" w:styleId="normaltextrun">
    <w:name w:val="normaltextrun"/>
    <w:basedOn w:val="Fuentedeprrafopredeter"/>
    <w:rsid w:val="00A955FA"/>
  </w:style>
  <w:style w:type="paragraph" w:customStyle="1" w:styleId="msonormal0">
    <w:name w:val="msonormal"/>
    <w:basedOn w:val="Normal"/>
    <w:rsid w:val="00A955F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xl65">
    <w:name w:val="xl65"/>
    <w:basedOn w:val="Normal"/>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66">
    <w:name w:val="xl66"/>
    <w:basedOn w:val="Normal"/>
    <w:rsid w:val="00A955FA"/>
    <w:pPr>
      <w:pBdr>
        <w:top w:val="single" w:sz="4" w:space="0" w:color="auto"/>
        <w:lef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7">
    <w:name w:val="xl67"/>
    <w:basedOn w:val="Normal"/>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8">
    <w:name w:val="xl68"/>
    <w:basedOn w:val="Normal"/>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9">
    <w:name w:val="xl69"/>
    <w:basedOn w:val="Normal"/>
    <w:uiPriority w:val="99"/>
    <w:rsid w:val="00A955FA"/>
    <w:pPr>
      <w:pBdr>
        <w:top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70">
    <w:name w:val="xl70"/>
    <w:basedOn w:val="Normal"/>
    <w:uiPriority w:val="99"/>
    <w:rsid w:val="00A955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71">
    <w:name w:val="xl71"/>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72">
    <w:name w:val="xl72"/>
    <w:basedOn w:val="Normal"/>
    <w:uiPriority w:val="99"/>
    <w:rsid w:val="00A955F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73">
    <w:name w:val="xl73"/>
    <w:basedOn w:val="Normal"/>
    <w:uiPriority w:val="99"/>
    <w:rsid w:val="00A955FA"/>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4">
    <w:name w:val="xl74"/>
    <w:basedOn w:val="Normal"/>
    <w:uiPriority w:val="99"/>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5">
    <w:name w:val="xl75"/>
    <w:basedOn w:val="Normal"/>
    <w:uiPriority w:val="99"/>
    <w:rsid w:val="00A955F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6">
    <w:name w:val="xl76"/>
    <w:basedOn w:val="Normal"/>
    <w:uiPriority w:val="99"/>
    <w:rsid w:val="00A955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7">
    <w:name w:val="xl77"/>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8">
    <w:name w:val="xl78"/>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9">
    <w:name w:val="xl79"/>
    <w:basedOn w:val="Normal"/>
    <w:uiPriority w:val="99"/>
    <w:rsid w:val="00A955F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0">
    <w:name w:val="xl80"/>
    <w:basedOn w:val="Normal"/>
    <w:uiPriority w:val="99"/>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1">
    <w:name w:val="xl81"/>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2">
    <w:name w:val="xl82"/>
    <w:basedOn w:val="Normal"/>
    <w:uiPriority w:val="99"/>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3">
    <w:name w:val="xl83"/>
    <w:basedOn w:val="Normal"/>
    <w:uiPriority w:val="99"/>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84">
    <w:name w:val="xl84"/>
    <w:basedOn w:val="Normal"/>
    <w:uiPriority w:val="99"/>
    <w:rsid w:val="00A955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63">
    <w:name w:val="xl63"/>
    <w:basedOn w:val="Normal"/>
    <w:rsid w:val="00A955FA"/>
    <w:pPr>
      <w:pBdr>
        <w:top w:val="single" w:sz="4" w:space="0" w:color="auto"/>
        <w:lef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4">
    <w:name w:val="xl64"/>
    <w:basedOn w:val="Normal"/>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85">
    <w:name w:val="xl85"/>
    <w:basedOn w:val="Normal"/>
    <w:uiPriority w:val="99"/>
    <w:rsid w:val="00A955F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styleId="NormalWeb">
    <w:name w:val="Normal (Web)"/>
    <w:basedOn w:val="Normal"/>
    <w:uiPriority w:val="99"/>
    <w:semiHidden/>
    <w:unhideWhenUsed/>
    <w:rsid w:val="009B1C9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Refdecomentario">
    <w:name w:val="annotation reference"/>
    <w:basedOn w:val="Fuentedeprrafopredeter"/>
    <w:uiPriority w:val="99"/>
    <w:semiHidden/>
    <w:unhideWhenUsed/>
    <w:rsid w:val="006F2649"/>
    <w:rPr>
      <w:sz w:val="16"/>
      <w:szCs w:val="16"/>
    </w:rPr>
  </w:style>
  <w:style w:type="paragraph" w:styleId="Sinespaciado">
    <w:name w:val="No Spacing"/>
    <w:uiPriority w:val="1"/>
    <w:qFormat/>
    <w:rsid w:val="00B22F0C"/>
    <w:pPr>
      <w:spacing w:after="0" w:line="240" w:lineRule="auto"/>
    </w:pPr>
  </w:style>
  <w:style w:type="numbering" w:customStyle="1" w:styleId="Sinlista1">
    <w:name w:val="Sin lista1"/>
    <w:next w:val="Sinlista"/>
    <w:uiPriority w:val="99"/>
    <w:semiHidden/>
    <w:unhideWhenUsed/>
    <w:rsid w:val="00B22F0C"/>
  </w:style>
  <w:style w:type="table" w:customStyle="1" w:styleId="Tablaconcuadrcula1">
    <w:name w:val="Tabla con cuadrícula1"/>
    <w:basedOn w:val="Tablanormal"/>
    <w:next w:val="Tablaconcuadrcula"/>
    <w:uiPriority w:val="39"/>
    <w:rsid w:val="00B22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22F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8866649283269946459gmail-pa5">
    <w:name w:val="m_8866649283269946459gmail-pa5"/>
    <w:basedOn w:val="Normal"/>
    <w:uiPriority w:val="99"/>
    <w:rsid w:val="00B22F0C"/>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m8866649283269946459gmail-a2">
    <w:name w:val="m_8866649283269946459gmail-a2"/>
    <w:basedOn w:val="Fuentedeprrafopredeter"/>
    <w:rsid w:val="00B22F0C"/>
  </w:style>
  <w:style w:type="character" w:styleId="Hipervnculo">
    <w:name w:val="Hyperlink"/>
    <w:basedOn w:val="Fuentedeprrafopredeter"/>
    <w:uiPriority w:val="99"/>
    <w:unhideWhenUsed/>
    <w:rsid w:val="00B22F0C"/>
    <w:rPr>
      <w:color w:val="0563C1"/>
      <w:u w:val="single"/>
    </w:rPr>
  </w:style>
  <w:style w:type="character" w:styleId="Hipervnculovisitado">
    <w:name w:val="FollowedHyperlink"/>
    <w:basedOn w:val="Fuentedeprrafopredeter"/>
    <w:uiPriority w:val="99"/>
    <w:semiHidden/>
    <w:unhideWhenUsed/>
    <w:rsid w:val="00B22F0C"/>
    <w:rPr>
      <w:color w:val="954F72"/>
      <w:u w:val="single"/>
    </w:rPr>
  </w:style>
  <w:style w:type="paragraph" w:styleId="Revisin">
    <w:name w:val="Revision"/>
    <w:hidden/>
    <w:uiPriority w:val="99"/>
    <w:semiHidden/>
    <w:rsid w:val="00B22F0C"/>
    <w:pPr>
      <w:spacing w:after="0" w:line="240" w:lineRule="auto"/>
    </w:pPr>
  </w:style>
  <w:style w:type="numbering" w:customStyle="1" w:styleId="Sinlista11">
    <w:name w:val="Sin lista11"/>
    <w:next w:val="Sinlista"/>
    <w:uiPriority w:val="99"/>
    <w:semiHidden/>
    <w:unhideWhenUsed/>
    <w:rsid w:val="00B22F0C"/>
  </w:style>
  <w:style w:type="character" w:styleId="Mencinsinresolver">
    <w:name w:val="Unresolved Mention"/>
    <w:basedOn w:val="Fuentedeprrafopredeter"/>
    <w:uiPriority w:val="99"/>
    <w:semiHidden/>
    <w:unhideWhenUsed/>
    <w:rsid w:val="00B22F0C"/>
    <w:rPr>
      <w:color w:val="605E5C"/>
      <w:shd w:val="clear" w:color="auto" w:fill="E1DFDD"/>
    </w:rPr>
  </w:style>
  <w:style w:type="paragraph" w:customStyle="1" w:styleId="xl99">
    <w:name w:val="xl99"/>
    <w:basedOn w:val="Normal"/>
    <w:rsid w:val="00E557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100">
    <w:name w:val="xl100"/>
    <w:basedOn w:val="Normal"/>
    <w:rsid w:val="00E55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character" w:customStyle="1" w:styleId="Mencinsinresolver1">
    <w:name w:val="Mención sin resolver1"/>
    <w:basedOn w:val="Fuentedeprrafopredeter"/>
    <w:uiPriority w:val="99"/>
    <w:semiHidden/>
    <w:unhideWhenUsed/>
    <w:rsid w:val="00E557A2"/>
    <w:rPr>
      <w:color w:val="605E5C"/>
      <w:shd w:val="clear" w:color="auto" w:fill="E1DFDD"/>
    </w:rPr>
  </w:style>
  <w:style w:type="paragraph" w:customStyle="1" w:styleId="xl101">
    <w:name w:val="xl101"/>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table" w:customStyle="1" w:styleId="Tablaconcuadrcula2">
    <w:name w:val="Tabla con cuadrícula2"/>
    <w:basedOn w:val="Tablanormal"/>
    <w:next w:val="Tablaconcuadrcula"/>
    <w:uiPriority w:val="39"/>
    <w:rsid w:val="00E55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55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102">
    <w:name w:val="xl102"/>
    <w:basedOn w:val="Normal"/>
    <w:rsid w:val="00E557A2"/>
    <w:pPr>
      <w:pBdr>
        <w:top w:val="single" w:sz="4" w:space="0" w:color="auto"/>
        <w:left w:val="single" w:sz="4" w:space="0" w:color="auto"/>
        <w:bottom w:val="single" w:sz="4" w:space="0" w:color="4472C4"/>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table" w:customStyle="1" w:styleId="Tablaconcuadrcula11">
    <w:name w:val="Tabla con cuadrícula11"/>
    <w:basedOn w:val="Tablanormal"/>
    <w:next w:val="Tablaconcuadrcula"/>
    <w:uiPriority w:val="39"/>
    <w:rsid w:val="00E55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55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103">
    <w:name w:val="xl103"/>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86">
    <w:name w:val="xl86"/>
    <w:basedOn w:val="Normal"/>
    <w:rsid w:val="00E557A2"/>
    <w:pPr>
      <w:pBdr>
        <w:top w:val="single" w:sz="4" w:space="0" w:color="000000"/>
        <w:lef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s-CL" w:eastAsia="es-CL"/>
    </w:rPr>
  </w:style>
  <w:style w:type="paragraph" w:customStyle="1" w:styleId="xl87">
    <w:name w:val="xl87"/>
    <w:basedOn w:val="Normal"/>
    <w:rsid w:val="00E557A2"/>
    <w:pPr>
      <w:pBdr>
        <w:top w:val="single" w:sz="4" w:space="0" w:color="000000"/>
        <w:lef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val="es-CL" w:eastAsia="es-CL"/>
    </w:rPr>
  </w:style>
  <w:style w:type="paragraph" w:customStyle="1" w:styleId="xl88">
    <w:name w:val="xl88"/>
    <w:basedOn w:val="Normal"/>
    <w:rsid w:val="00E557A2"/>
    <w:pPr>
      <w:pBdr>
        <w:top w:val="single" w:sz="4" w:space="0" w:color="000000"/>
        <w:lef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val="es-CL" w:eastAsia="es-CL"/>
    </w:rPr>
  </w:style>
  <w:style w:type="paragraph" w:customStyle="1" w:styleId="xl89">
    <w:name w:val="xl89"/>
    <w:basedOn w:val="Normal"/>
    <w:rsid w:val="00E557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90">
    <w:name w:val="xl90"/>
    <w:basedOn w:val="Normal"/>
    <w:rsid w:val="00E55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paragraph" w:customStyle="1" w:styleId="xl91">
    <w:name w:val="xl91"/>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92">
    <w:name w:val="xl92"/>
    <w:basedOn w:val="Normal"/>
    <w:rsid w:val="00E557A2"/>
    <w:pPr>
      <w:pBdr>
        <w:top w:val="single" w:sz="4" w:space="0" w:color="auto"/>
        <w:left w:val="single" w:sz="4" w:space="0" w:color="auto"/>
        <w:bottom w:val="single" w:sz="4" w:space="0" w:color="4472C4"/>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paragraph" w:customStyle="1" w:styleId="xl93">
    <w:name w:val="xl93"/>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94">
    <w:name w:val="xl94"/>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5">
    <w:name w:val="xl95"/>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6">
    <w:name w:val="xl96"/>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7">
    <w:name w:val="xl97"/>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8">
    <w:name w:val="xl98"/>
    <w:basedOn w:val="Normal"/>
    <w:rsid w:val="00E557A2"/>
    <w:pPr>
      <w:pBdr>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4">
    <w:name w:val="xl104"/>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5">
    <w:name w:val="xl105"/>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6">
    <w:name w:val="xl106"/>
    <w:basedOn w:val="Normal"/>
    <w:rsid w:val="00E557A2"/>
    <w:pPr>
      <w:pBdr>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7">
    <w:name w:val="xl107"/>
    <w:basedOn w:val="Normal"/>
    <w:rsid w:val="00E557A2"/>
    <w:pPr>
      <w:pBdr>
        <w:top w:val="single" w:sz="4" w:space="0" w:color="000000"/>
        <w:left w:val="single" w:sz="4" w:space="0" w:color="000000"/>
      </w:pBdr>
      <w:spacing w:before="100" w:beforeAutospacing="1" w:after="100" w:afterAutospacing="1" w:line="240" w:lineRule="auto"/>
      <w:jc w:val="center"/>
    </w:pPr>
    <w:rPr>
      <w:rFonts w:ascii="Calibri" w:eastAsia="Times New Roman" w:hAnsi="Calibri" w:cs="Calibri"/>
      <w:color w:val="000000"/>
      <w:sz w:val="24"/>
      <w:szCs w:val="24"/>
      <w:lang w:val="es-CL" w:eastAsia="es-CL"/>
    </w:rPr>
  </w:style>
  <w:style w:type="paragraph" w:customStyle="1" w:styleId="xl108">
    <w:name w:val="xl108"/>
    <w:basedOn w:val="Normal"/>
    <w:rsid w:val="00E55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s-CL" w:eastAsia="es-CL"/>
    </w:rPr>
  </w:style>
  <w:style w:type="paragraph" w:customStyle="1" w:styleId="xl109">
    <w:name w:val="xl109"/>
    <w:basedOn w:val="Normal"/>
    <w:rsid w:val="00E557A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10">
    <w:name w:val="xl110"/>
    <w:basedOn w:val="Normal"/>
    <w:rsid w:val="00E557A2"/>
    <w:pPr>
      <w:pBdr>
        <w:top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lang w:val="es-CL" w:eastAsia="es-CL"/>
    </w:rPr>
  </w:style>
  <w:style w:type="paragraph" w:customStyle="1" w:styleId="xl111">
    <w:name w:val="xl111"/>
    <w:basedOn w:val="Normal"/>
    <w:rsid w:val="00E55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s-CL" w:eastAsia="es-CL"/>
    </w:rPr>
  </w:style>
  <w:style w:type="paragraph" w:customStyle="1" w:styleId="xl112">
    <w:name w:val="xl112"/>
    <w:basedOn w:val="Normal"/>
    <w:rsid w:val="00E557A2"/>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val="es-CL" w:eastAsia="es-CL"/>
    </w:rPr>
  </w:style>
  <w:style w:type="paragraph" w:customStyle="1" w:styleId="xl113">
    <w:name w:val="xl113"/>
    <w:basedOn w:val="Normal"/>
    <w:rsid w:val="00E557A2"/>
    <w:pPr>
      <w:pBdr>
        <w:top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14">
    <w:name w:val="xl114"/>
    <w:basedOn w:val="Normal"/>
    <w:rsid w:val="00E557A2"/>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15">
    <w:name w:val="xl115"/>
    <w:basedOn w:val="Normal"/>
    <w:rsid w:val="00E557A2"/>
    <w:pPr>
      <w:pBdr>
        <w:top w:val="single" w:sz="4" w:space="0" w:color="000000"/>
      </w:pBdr>
      <w:spacing w:before="100" w:beforeAutospacing="1" w:after="100" w:afterAutospacing="1" w:line="240" w:lineRule="auto"/>
    </w:pPr>
    <w:rPr>
      <w:rFonts w:ascii="Calibri" w:eastAsia="Times New Roman" w:hAnsi="Calibri" w:cs="Calibri"/>
      <w:color w:val="000000"/>
      <w:sz w:val="24"/>
      <w:szCs w:val="24"/>
      <w:lang w:val="es-CL" w:eastAsia="es-CL"/>
    </w:rPr>
  </w:style>
  <w:style w:type="paragraph" w:customStyle="1" w:styleId="xl116">
    <w:name w:val="xl116"/>
    <w:basedOn w:val="Normal"/>
    <w:rsid w:val="00E557A2"/>
    <w:pPr>
      <w:pBdr>
        <w:left w:val="single" w:sz="4" w:space="0" w:color="808080"/>
        <w:right w:val="single" w:sz="4" w:space="0" w:color="808080"/>
      </w:pBdr>
      <w:shd w:val="clear" w:color="000000" w:fill="44546A"/>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es-CL" w:eastAsia="es-CL"/>
    </w:rPr>
  </w:style>
  <w:style w:type="paragraph" w:customStyle="1" w:styleId="xl117">
    <w:name w:val="xl117"/>
    <w:basedOn w:val="Normal"/>
    <w:rsid w:val="00E55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s-CL" w:eastAsia="es-CL"/>
    </w:rPr>
  </w:style>
  <w:style w:type="paragraph" w:customStyle="1" w:styleId="xl118">
    <w:name w:val="xl118"/>
    <w:basedOn w:val="Normal"/>
    <w:rsid w:val="00E557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s-CL" w:eastAsia="es-CL"/>
    </w:rPr>
  </w:style>
  <w:style w:type="paragraph" w:customStyle="1" w:styleId="xl119">
    <w:name w:val="xl119"/>
    <w:basedOn w:val="Normal"/>
    <w:rsid w:val="00E557A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s-CL" w:eastAsia="es-CL"/>
    </w:rPr>
  </w:style>
  <w:style w:type="character" w:customStyle="1" w:styleId="Ttulo8Car">
    <w:name w:val="Título 8 Car"/>
    <w:basedOn w:val="Fuentedeprrafopredeter"/>
    <w:link w:val="Ttulo8"/>
    <w:uiPriority w:val="1"/>
    <w:rsid w:val="0028426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1"/>
    <w:rsid w:val="0028426D"/>
    <w:rPr>
      <w:rFonts w:asciiTheme="majorHAnsi" w:eastAsiaTheme="majorEastAsia" w:hAnsiTheme="majorHAnsi" w:cstheme="majorBidi"/>
      <w:i/>
      <w:iCs/>
      <w:color w:val="272727" w:themeColor="text1" w:themeTint="D8"/>
      <w:sz w:val="21"/>
      <w:szCs w:val="21"/>
    </w:rPr>
  </w:style>
  <w:style w:type="character" w:customStyle="1" w:styleId="Ttulo4Car">
    <w:name w:val="Título 4 Car"/>
    <w:basedOn w:val="Fuentedeprrafopredeter"/>
    <w:link w:val="Ttulo4"/>
    <w:uiPriority w:val="9"/>
    <w:rsid w:val="0028426D"/>
    <w:rPr>
      <w:rFonts w:ascii="Arial MT" w:eastAsia="Arial MT" w:hAnsi="Arial MT" w:cs="Arial MT"/>
      <w:sz w:val="56"/>
      <w:szCs w:val="56"/>
    </w:rPr>
  </w:style>
  <w:style w:type="character" w:customStyle="1" w:styleId="Ttulo5Car">
    <w:name w:val="Título 5 Car"/>
    <w:basedOn w:val="Fuentedeprrafopredeter"/>
    <w:link w:val="Ttulo5"/>
    <w:uiPriority w:val="9"/>
    <w:rsid w:val="0028426D"/>
    <w:rPr>
      <w:rFonts w:ascii="Arial MT" w:eastAsia="Arial MT" w:hAnsi="Arial MT" w:cs="Arial MT"/>
      <w:sz w:val="52"/>
      <w:szCs w:val="52"/>
    </w:rPr>
  </w:style>
  <w:style w:type="character" w:customStyle="1" w:styleId="Ttulo6Car">
    <w:name w:val="Título 6 Car"/>
    <w:basedOn w:val="Fuentedeprrafopredeter"/>
    <w:link w:val="Ttulo6"/>
    <w:uiPriority w:val="9"/>
    <w:rsid w:val="0028426D"/>
    <w:rPr>
      <w:rFonts w:ascii="Calibri" w:eastAsia="Calibri" w:hAnsi="Calibri" w:cs="Calibri"/>
      <w:b/>
      <w:bCs/>
      <w:sz w:val="36"/>
      <w:szCs w:val="36"/>
    </w:rPr>
  </w:style>
  <w:style w:type="character" w:customStyle="1" w:styleId="Ttulo7Car">
    <w:name w:val="Título 7 Car"/>
    <w:basedOn w:val="Fuentedeprrafopredeter"/>
    <w:link w:val="Ttulo7"/>
    <w:uiPriority w:val="1"/>
    <w:rsid w:val="0028426D"/>
    <w:rPr>
      <w:rFonts w:ascii="Arial MT" w:eastAsia="Arial MT" w:hAnsi="Arial MT" w:cs="Arial MT"/>
      <w:sz w:val="21"/>
      <w:szCs w:val="21"/>
    </w:rPr>
  </w:style>
  <w:style w:type="paragraph" w:customStyle="1" w:styleId="xl120">
    <w:name w:val="xl120"/>
    <w:basedOn w:val="Normal"/>
    <w:rsid w:val="00284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es-CL" w:eastAsia="es-CL"/>
    </w:rPr>
  </w:style>
  <w:style w:type="paragraph" w:customStyle="1" w:styleId="xl121">
    <w:name w:val="xl121"/>
    <w:basedOn w:val="Normal"/>
    <w:rsid w:val="0028426D"/>
    <w:pPr>
      <w:pBdr>
        <w:top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22">
    <w:name w:val="xl122"/>
    <w:basedOn w:val="Normal"/>
    <w:rsid w:val="00284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es-CL" w:eastAsia="es-CL"/>
    </w:rPr>
  </w:style>
  <w:style w:type="paragraph" w:customStyle="1" w:styleId="xl123">
    <w:name w:val="xl123"/>
    <w:basedOn w:val="Normal"/>
    <w:rsid w:val="00284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443">
      <w:bodyDiv w:val="1"/>
      <w:marLeft w:val="0"/>
      <w:marRight w:val="0"/>
      <w:marTop w:val="0"/>
      <w:marBottom w:val="0"/>
      <w:divBdr>
        <w:top w:val="none" w:sz="0" w:space="0" w:color="auto"/>
        <w:left w:val="none" w:sz="0" w:space="0" w:color="auto"/>
        <w:bottom w:val="none" w:sz="0" w:space="0" w:color="auto"/>
        <w:right w:val="none" w:sz="0" w:space="0" w:color="auto"/>
      </w:divBdr>
    </w:div>
    <w:div w:id="34619509">
      <w:bodyDiv w:val="1"/>
      <w:marLeft w:val="0"/>
      <w:marRight w:val="0"/>
      <w:marTop w:val="0"/>
      <w:marBottom w:val="0"/>
      <w:divBdr>
        <w:top w:val="none" w:sz="0" w:space="0" w:color="auto"/>
        <w:left w:val="none" w:sz="0" w:space="0" w:color="auto"/>
        <w:bottom w:val="none" w:sz="0" w:space="0" w:color="auto"/>
        <w:right w:val="none" w:sz="0" w:space="0" w:color="auto"/>
      </w:divBdr>
    </w:div>
    <w:div w:id="62919467">
      <w:bodyDiv w:val="1"/>
      <w:marLeft w:val="0"/>
      <w:marRight w:val="0"/>
      <w:marTop w:val="0"/>
      <w:marBottom w:val="0"/>
      <w:divBdr>
        <w:top w:val="none" w:sz="0" w:space="0" w:color="auto"/>
        <w:left w:val="none" w:sz="0" w:space="0" w:color="auto"/>
        <w:bottom w:val="none" w:sz="0" w:space="0" w:color="auto"/>
        <w:right w:val="none" w:sz="0" w:space="0" w:color="auto"/>
      </w:divBdr>
    </w:div>
    <w:div w:id="90442126">
      <w:bodyDiv w:val="1"/>
      <w:marLeft w:val="0"/>
      <w:marRight w:val="0"/>
      <w:marTop w:val="0"/>
      <w:marBottom w:val="0"/>
      <w:divBdr>
        <w:top w:val="none" w:sz="0" w:space="0" w:color="auto"/>
        <w:left w:val="none" w:sz="0" w:space="0" w:color="auto"/>
        <w:bottom w:val="none" w:sz="0" w:space="0" w:color="auto"/>
        <w:right w:val="none" w:sz="0" w:space="0" w:color="auto"/>
      </w:divBdr>
    </w:div>
    <w:div w:id="127475598">
      <w:bodyDiv w:val="1"/>
      <w:marLeft w:val="0"/>
      <w:marRight w:val="0"/>
      <w:marTop w:val="0"/>
      <w:marBottom w:val="0"/>
      <w:divBdr>
        <w:top w:val="none" w:sz="0" w:space="0" w:color="auto"/>
        <w:left w:val="none" w:sz="0" w:space="0" w:color="auto"/>
        <w:bottom w:val="none" w:sz="0" w:space="0" w:color="auto"/>
        <w:right w:val="none" w:sz="0" w:space="0" w:color="auto"/>
      </w:divBdr>
    </w:div>
    <w:div w:id="147094414">
      <w:bodyDiv w:val="1"/>
      <w:marLeft w:val="0"/>
      <w:marRight w:val="0"/>
      <w:marTop w:val="0"/>
      <w:marBottom w:val="0"/>
      <w:divBdr>
        <w:top w:val="none" w:sz="0" w:space="0" w:color="auto"/>
        <w:left w:val="none" w:sz="0" w:space="0" w:color="auto"/>
        <w:bottom w:val="none" w:sz="0" w:space="0" w:color="auto"/>
        <w:right w:val="none" w:sz="0" w:space="0" w:color="auto"/>
      </w:divBdr>
    </w:div>
    <w:div w:id="168258914">
      <w:bodyDiv w:val="1"/>
      <w:marLeft w:val="0"/>
      <w:marRight w:val="0"/>
      <w:marTop w:val="0"/>
      <w:marBottom w:val="0"/>
      <w:divBdr>
        <w:top w:val="none" w:sz="0" w:space="0" w:color="auto"/>
        <w:left w:val="none" w:sz="0" w:space="0" w:color="auto"/>
        <w:bottom w:val="none" w:sz="0" w:space="0" w:color="auto"/>
        <w:right w:val="none" w:sz="0" w:space="0" w:color="auto"/>
      </w:divBdr>
    </w:div>
    <w:div w:id="252322191">
      <w:bodyDiv w:val="1"/>
      <w:marLeft w:val="0"/>
      <w:marRight w:val="0"/>
      <w:marTop w:val="0"/>
      <w:marBottom w:val="0"/>
      <w:divBdr>
        <w:top w:val="none" w:sz="0" w:space="0" w:color="auto"/>
        <w:left w:val="none" w:sz="0" w:space="0" w:color="auto"/>
        <w:bottom w:val="none" w:sz="0" w:space="0" w:color="auto"/>
        <w:right w:val="none" w:sz="0" w:space="0" w:color="auto"/>
      </w:divBdr>
      <w:divsChild>
        <w:div w:id="69157087">
          <w:marLeft w:val="0"/>
          <w:marRight w:val="0"/>
          <w:marTop w:val="0"/>
          <w:marBottom w:val="0"/>
          <w:divBdr>
            <w:top w:val="none" w:sz="0" w:space="0" w:color="auto"/>
            <w:left w:val="none" w:sz="0" w:space="0" w:color="auto"/>
            <w:bottom w:val="none" w:sz="0" w:space="0" w:color="auto"/>
            <w:right w:val="none" w:sz="0" w:space="0" w:color="auto"/>
          </w:divBdr>
        </w:div>
        <w:div w:id="1274944277">
          <w:marLeft w:val="0"/>
          <w:marRight w:val="0"/>
          <w:marTop w:val="0"/>
          <w:marBottom w:val="0"/>
          <w:divBdr>
            <w:top w:val="none" w:sz="0" w:space="0" w:color="auto"/>
            <w:left w:val="none" w:sz="0" w:space="0" w:color="auto"/>
            <w:bottom w:val="none" w:sz="0" w:space="0" w:color="auto"/>
            <w:right w:val="none" w:sz="0" w:space="0" w:color="auto"/>
          </w:divBdr>
        </w:div>
      </w:divsChild>
    </w:div>
    <w:div w:id="380441878">
      <w:bodyDiv w:val="1"/>
      <w:marLeft w:val="0"/>
      <w:marRight w:val="0"/>
      <w:marTop w:val="0"/>
      <w:marBottom w:val="0"/>
      <w:divBdr>
        <w:top w:val="none" w:sz="0" w:space="0" w:color="auto"/>
        <w:left w:val="none" w:sz="0" w:space="0" w:color="auto"/>
        <w:bottom w:val="none" w:sz="0" w:space="0" w:color="auto"/>
        <w:right w:val="none" w:sz="0" w:space="0" w:color="auto"/>
      </w:divBdr>
    </w:div>
    <w:div w:id="389505061">
      <w:bodyDiv w:val="1"/>
      <w:marLeft w:val="0"/>
      <w:marRight w:val="0"/>
      <w:marTop w:val="0"/>
      <w:marBottom w:val="0"/>
      <w:divBdr>
        <w:top w:val="none" w:sz="0" w:space="0" w:color="auto"/>
        <w:left w:val="none" w:sz="0" w:space="0" w:color="auto"/>
        <w:bottom w:val="none" w:sz="0" w:space="0" w:color="auto"/>
        <w:right w:val="none" w:sz="0" w:space="0" w:color="auto"/>
      </w:divBdr>
    </w:div>
    <w:div w:id="405884063">
      <w:bodyDiv w:val="1"/>
      <w:marLeft w:val="0"/>
      <w:marRight w:val="0"/>
      <w:marTop w:val="0"/>
      <w:marBottom w:val="0"/>
      <w:divBdr>
        <w:top w:val="none" w:sz="0" w:space="0" w:color="auto"/>
        <w:left w:val="none" w:sz="0" w:space="0" w:color="auto"/>
        <w:bottom w:val="none" w:sz="0" w:space="0" w:color="auto"/>
        <w:right w:val="none" w:sz="0" w:space="0" w:color="auto"/>
      </w:divBdr>
    </w:div>
    <w:div w:id="433477777">
      <w:bodyDiv w:val="1"/>
      <w:marLeft w:val="0"/>
      <w:marRight w:val="0"/>
      <w:marTop w:val="0"/>
      <w:marBottom w:val="0"/>
      <w:divBdr>
        <w:top w:val="none" w:sz="0" w:space="0" w:color="auto"/>
        <w:left w:val="none" w:sz="0" w:space="0" w:color="auto"/>
        <w:bottom w:val="none" w:sz="0" w:space="0" w:color="auto"/>
        <w:right w:val="none" w:sz="0" w:space="0" w:color="auto"/>
      </w:divBdr>
    </w:div>
    <w:div w:id="615061368">
      <w:bodyDiv w:val="1"/>
      <w:marLeft w:val="0"/>
      <w:marRight w:val="0"/>
      <w:marTop w:val="0"/>
      <w:marBottom w:val="0"/>
      <w:divBdr>
        <w:top w:val="none" w:sz="0" w:space="0" w:color="auto"/>
        <w:left w:val="none" w:sz="0" w:space="0" w:color="auto"/>
        <w:bottom w:val="none" w:sz="0" w:space="0" w:color="auto"/>
        <w:right w:val="none" w:sz="0" w:space="0" w:color="auto"/>
      </w:divBdr>
    </w:div>
    <w:div w:id="630937271">
      <w:bodyDiv w:val="1"/>
      <w:marLeft w:val="0"/>
      <w:marRight w:val="0"/>
      <w:marTop w:val="0"/>
      <w:marBottom w:val="0"/>
      <w:divBdr>
        <w:top w:val="none" w:sz="0" w:space="0" w:color="auto"/>
        <w:left w:val="none" w:sz="0" w:space="0" w:color="auto"/>
        <w:bottom w:val="none" w:sz="0" w:space="0" w:color="auto"/>
        <w:right w:val="none" w:sz="0" w:space="0" w:color="auto"/>
      </w:divBdr>
    </w:div>
    <w:div w:id="657463894">
      <w:bodyDiv w:val="1"/>
      <w:marLeft w:val="0"/>
      <w:marRight w:val="0"/>
      <w:marTop w:val="0"/>
      <w:marBottom w:val="0"/>
      <w:divBdr>
        <w:top w:val="none" w:sz="0" w:space="0" w:color="auto"/>
        <w:left w:val="none" w:sz="0" w:space="0" w:color="auto"/>
        <w:bottom w:val="none" w:sz="0" w:space="0" w:color="auto"/>
        <w:right w:val="none" w:sz="0" w:space="0" w:color="auto"/>
      </w:divBdr>
    </w:div>
    <w:div w:id="663749683">
      <w:bodyDiv w:val="1"/>
      <w:marLeft w:val="0"/>
      <w:marRight w:val="0"/>
      <w:marTop w:val="0"/>
      <w:marBottom w:val="0"/>
      <w:divBdr>
        <w:top w:val="none" w:sz="0" w:space="0" w:color="auto"/>
        <w:left w:val="none" w:sz="0" w:space="0" w:color="auto"/>
        <w:bottom w:val="none" w:sz="0" w:space="0" w:color="auto"/>
        <w:right w:val="none" w:sz="0" w:space="0" w:color="auto"/>
      </w:divBdr>
    </w:div>
    <w:div w:id="815336644">
      <w:bodyDiv w:val="1"/>
      <w:marLeft w:val="0"/>
      <w:marRight w:val="0"/>
      <w:marTop w:val="0"/>
      <w:marBottom w:val="0"/>
      <w:divBdr>
        <w:top w:val="none" w:sz="0" w:space="0" w:color="auto"/>
        <w:left w:val="none" w:sz="0" w:space="0" w:color="auto"/>
        <w:bottom w:val="none" w:sz="0" w:space="0" w:color="auto"/>
        <w:right w:val="none" w:sz="0" w:space="0" w:color="auto"/>
      </w:divBdr>
    </w:div>
    <w:div w:id="848179561">
      <w:bodyDiv w:val="1"/>
      <w:marLeft w:val="0"/>
      <w:marRight w:val="0"/>
      <w:marTop w:val="0"/>
      <w:marBottom w:val="0"/>
      <w:divBdr>
        <w:top w:val="none" w:sz="0" w:space="0" w:color="auto"/>
        <w:left w:val="none" w:sz="0" w:space="0" w:color="auto"/>
        <w:bottom w:val="none" w:sz="0" w:space="0" w:color="auto"/>
        <w:right w:val="none" w:sz="0" w:space="0" w:color="auto"/>
      </w:divBdr>
    </w:div>
    <w:div w:id="894198913">
      <w:bodyDiv w:val="1"/>
      <w:marLeft w:val="0"/>
      <w:marRight w:val="0"/>
      <w:marTop w:val="0"/>
      <w:marBottom w:val="0"/>
      <w:divBdr>
        <w:top w:val="none" w:sz="0" w:space="0" w:color="auto"/>
        <w:left w:val="none" w:sz="0" w:space="0" w:color="auto"/>
        <w:bottom w:val="none" w:sz="0" w:space="0" w:color="auto"/>
        <w:right w:val="none" w:sz="0" w:space="0" w:color="auto"/>
      </w:divBdr>
    </w:div>
    <w:div w:id="970865908">
      <w:bodyDiv w:val="1"/>
      <w:marLeft w:val="0"/>
      <w:marRight w:val="0"/>
      <w:marTop w:val="0"/>
      <w:marBottom w:val="0"/>
      <w:divBdr>
        <w:top w:val="none" w:sz="0" w:space="0" w:color="auto"/>
        <w:left w:val="none" w:sz="0" w:space="0" w:color="auto"/>
        <w:bottom w:val="none" w:sz="0" w:space="0" w:color="auto"/>
        <w:right w:val="none" w:sz="0" w:space="0" w:color="auto"/>
      </w:divBdr>
    </w:div>
    <w:div w:id="1103110182">
      <w:bodyDiv w:val="1"/>
      <w:marLeft w:val="0"/>
      <w:marRight w:val="0"/>
      <w:marTop w:val="0"/>
      <w:marBottom w:val="0"/>
      <w:divBdr>
        <w:top w:val="none" w:sz="0" w:space="0" w:color="auto"/>
        <w:left w:val="none" w:sz="0" w:space="0" w:color="auto"/>
        <w:bottom w:val="none" w:sz="0" w:space="0" w:color="auto"/>
        <w:right w:val="none" w:sz="0" w:space="0" w:color="auto"/>
      </w:divBdr>
    </w:div>
    <w:div w:id="1128668028">
      <w:bodyDiv w:val="1"/>
      <w:marLeft w:val="0"/>
      <w:marRight w:val="0"/>
      <w:marTop w:val="0"/>
      <w:marBottom w:val="0"/>
      <w:divBdr>
        <w:top w:val="none" w:sz="0" w:space="0" w:color="auto"/>
        <w:left w:val="none" w:sz="0" w:space="0" w:color="auto"/>
        <w:bottom w:val="none" w:sz="0" w:space="0" w:color="auto"/>
        <w:right w:val="none" w:sz="0" w:space="0" w:color="auto"/>
      </w:divBdr>
    </w:div>
    <w:div w:id="1158351848">
      <w:bodyDiv w:val="1"/>
      <w:marLeft w:val="0"/>
      <w:marRight w:val="0"/>
      <w:marTop w:val="0"/>
      <w:marBottom w:val="0"/>
      <w:divBdr>
        <w:top w:val="none" w:sz="0" w:space="0" w:color="auto"/>
        <w:left w:val="none" w:sz="0" w:space="0" w:color="auto"/>
        <w:bottom w:val="none" w:sz="0" w:space="0" w:color="auto"/>
        <w:right w:val="none" w:sz="0" w:space="0" w:color="auto"/>
      </w:divBdr>
    </w:div>
    <w:div w:id="1178420111">
      <w:bodyDiv w:val="1"/>
      <w:marLeft w:val="0"/>
      <w:marRight w:val="0"/>
      <w:marTop w:val="0"/>
      <w:marBottom w:val="0"/>
      <w:divBdr>
        <w:top w:val="none" w:sz="0" w:space="0" w:color="auto"/>
        <w:left w:val="none" w:sz="0" w:space="0" w:color="auto"/>
        <w:bottom w:val="none" w:sz="0" w:space="0" w:color="auto"/>
        <w:right w:val="none" w:sz="0" w:space="0" w:color="auto"/>
      </w:divBdr>
    </w:div>
    <w:div w:id="1204363118">
      <w:bodyDiv w:val="1"/>
      <w:marLeft w:val="0"/>
      <w:marRight w:val="0"/>
      <w:marTop w:val="0"/>
      <w:marBottom w:val="0"/>
      <w:divBdr>
        <w:top w:val="none" w:sz="0" w:space="0" w:color="auto"/>
        <w:left w:val="none" w:sz="0" w:space="0" w:color="auto"/>
        <w:bottom w:val="none" w:sz="0" w:space="0" w:color="auto"/>
        <w:right w:val="none" w:sz="0" w:space="0" w:color="auto"/>
      </w:divBdr>
      <w:divsChild>
        <w:div w:id="1606300631">
          <w:marLeft w:val="0"/>
          <w:marRight w:val="0"/>
          <w:marTop w:val="0"/>
          <w:marBottom w:val="0"/>
          <w:divBdr>
            <w:top w:val="none" w:sz="0" w:space="0" w:color="auto"/>
            <w:left w:val="none" w:sz="0" w:space="0" w:color="auto"/>
            <w:bottom w:val="none" w:sz="0" w:space="0" w:color="auto"/>
            <w:right w:val="none" w:sz="0" w:space="0" w:color="auto"/>
          </w:divBdr>
        </w:div>
        <w:div w:id="1570845596">
          <w:marLeft w:val="0"/>
          <w:marRight w:val="0"/>
          <w:marTop w:val="0"/>
          <w:marBottom w:val="0"/>
          <w:divBdr>
            <w:top w:val="none" w:sz="0" w:space="0" w:color="auto"/>
            <w:left w:val="none" w:sz="0" w:space="0" w:color="auto"/>
            <w:bottom w:val="none" w:sz="0" w:space="0" w:color="auto"/>
            <w:right w:val="none" w:sz="0" w:space="0" w:color="auto"/>
          </w:divBdr>
        </w:div>
        <w:div w:id="2006666874">
          <w:marLeft w:val="0"/>
          <w:marRight w:val="0"/>
          <w:marTop w:val="0"/>
          <w:marBottom w:val="0"/>
          <w:divBdr>
            <w:top w:val="none" w:sz="0" w:space="0" w:color="auto"/>
            <w:left w:val="none" w:sz="0" w:space="0" w:color="auto"/>
            <w:bottom w:val="none" w:sz="0" w:space="0" w:color="auto"/>
            <w:right w:val="none" w:sz="0" w:space="0" w:color="auto"/>
          </w:divBdr>
        </w:div>
      </w:divsChild>
    </w:div>
    <w:div w:id="1232885761">
      <w:bodyDiv w:val="1"/>
      <w:marLeft w:val="0"/>
      <w:marRight w:val="0"/>
      <w:marTop w:val="0"/>
      <w:marBottom w:val="0"/>
      <w:divBdr>
        <w:top w:val="none" w:sz="0" w:space="0" w:color="auto"/>
        <w:left w:val="none" w:sz="0" w:space="0" w:color="auto"/>
        <w:bottom w:val="none" w:sz="0" w:space="0" w:color="auto"/>
        <w:right w:val="none" w:sz="0" w:space="0" w:color="auto"/>
      </w:divBdr>
      <w:divsChild>
        <w:div w:id="1075053307">
          <w:marLeft w:val="0"/>
          <w:marRight w:val="0"/>
          <w:marTop w:val="0"/>
          <w:marBottom w:val="0"/>
          <w:divBdr>
            <w:top w:val="none" w:sz="0" w:space="0" w:color="auto"/>
            <w:left w:val="none" w:sz="0" w:space="0" w:color="auto"/>
            <w:bottom w:val="none" w:sz="0" w:space="0" w:color="auto"/>
            <w:right w:val="none" w:sz="0" w:space="0" w:color="auto"/>
          </w:divBdr>
        </w:div>
        <w:div w:id="1437824715">
          <w:marLeft w:val="0"/>
          <w:marRight w:val="0"/>
          <w:marTop w:val="0"/>
          <w:marBottom w:val="0"/>
          <w:divBdr>
            <w:top w:val="none" w:sz="0" w:space="0" w:color="auto"/>
            <w:left w:val="none" w:sz="0" w:space="0" w:color="auto"/>
            <w:bottom w:val="none" w:sz="0" w:space="0" w:color="auto"/>
            <w:right w:val="none" w:sz="0" w:space="0" w:color="auto"/>
          </w:divBdr>
        </w:div>
        <w:div w:id="2075152261">
          <w:marLeft w:val="0"/>
          <w:marRight w:val="0"/>
          <w:marTop w:val="0"/>
          <w:marBottom w:val="0"/>
          <w:divBdr>
            <w:top w:val="none" w:sz="0" w:space="0" w:color="auto"/>
            <w:left w:val="none" w:sz="0" w:space="0" w:color="auto"/>
            <w:bottom w:val="none" w:sz="0" w:space="0" w:color="auto"/>
            <w:right w:val="none" w:sz="0" w:space="0" w:color="auto"/>
          </w:divBdr>
        </w:div>
      </w:divsChild>
    </w:div>
    <w:div w:id="1235773826">
      <w:bodyDiv w:val="1"/>
      <w:marLeft w:val="0"/>
      <w:marRight w:val="0"/>
      <w:marTop w:val="0"/>
      <w:marBottom w:val="0"/>
      <w:divBdr>
        <w:top w:val="none" w:sz="0" w:space="0" w:color="auto"/>
        <w:left w:val="none" w:sz="0" w:space="0" w:color="auto"/>
        <w:bottom w:val="none" w:sz="0" w:space="0" w:color="auto"/>
        <w:right w:val="none" w:sz="0" w:space="0" w:color="auto"/>
      </w:divBdr>
    </w:div>
    <w:div w:id="1260599432">
      <w:bodyDiv w:val="1"/>
      <w:marLeft w:val="0"/>
      <w:marRight w:val="0"/>
      <w:marTop w:val="0"/>
      <w:marBottom w:val="0"/>
      <w:divBdr>
        <w:top w:val="none" w:sz="0" w:space="0" w:color="auto"/>
        <w:left w:val="none" w:sz="0" w:space="0" w:color="auto"/>
        <w:bottom w:val="none" w:sz="0" w:space="0" w:color="auto"/>
        <w:right w:val="none" w:sz="0" w:space="0" w:color="auto"/>
      </w:divBdr>
    </w:div>
    <w:div w:id="1333266266">
      <w:bodyDiv w:val="1"/>
      <w:marLeft w:val="0"/>
      <w:marRight w:val="0"/>
      <w:marTop w:val="0"/>
      <w:marBottom w:val="0"/>
      <w:divBdr>
        <w:top w:val="none" w:sz="0" w:space="0" w:color="auto"/>
        <w:left w:val="none" w:sz="0" w:space="0" w:color="auto"/>
        <w:bottom w:val="none" w:sz="0" w:space="0" w:color="auto"/>
        <w:right w:val="none" w:sz="0" w:space="0" w:color="auto"/>
      </w:divBdr>
    </w:div>
    <w:div w:id="1401948411">
      <w:bodyDiv w:val="1"/>
      <w:marLeft w:val="0"/>
      <w:marRight w:val="0"/>
      <w:marTop w:val="0"/>
      <w:marBottom w:val="0"/>
      <w:divBdr>
        <w:top w:val="none" w:sz="0" w:space="0" w:color="auto"/>
        <w:left w:val="none" w:sz="0" w:space="0" w:color="auto"/>
        <w:bottom w:val="none" w:sz="0" w:space="0" w:color="auto"/>
        <w:right w:val="none" w:sz="0" w:space="0" w:color="auto"/>
      </w:divBdr>
    </w:div>
    <w:div w:id="1434352423">
      <w:bodyDiv w:val="1"/>
      <w:marLeft w:val="0"/>
      <w:marRight w:val="0"/>
      <w:marTop w:val="0"/>
      <w:marBottom w:val="0"/>
      <w:divBdr>
        <w:top w:val="none" w:sz="0" w:space="0" w:color="auto"/>
        <w:left w:val="none" w:sz="0" w:space="0" w:color="auto"/>
        <w:bottom w:val="none" w:sz="0" w:space="0" w:color="auto"/>
        <w:right w:val="none" w:sz="0" w:space="0" w:color="auto"/>
      </w:divBdr>
    </w:div>
    <w:div w:id="1503814688">
      <w:bodyDiv w:val="1"/>
      <w:marLeft w:val="0"/>
      <w:marRight w:val="0"/>
      <w:marTop w:val="0"/>
      <w:marBottom w:val="0"/>
      <w:divBdr>
        <w:top w:val="none" w:sz="0" w:space="0" w:color="auto"/>
        <w:left w:val="none" w:sz="0" w:space="0" w:color="auto"/>
        <w:bottom w:val="none" w:sz="0" w:space="0" w:color="auto"/>
        <w:right w:val="none" w:sz="0" w:space="0" w:color="auto"/>
      </w:divBdr>
    </w:div>
    <w:div w:id="1549029054">
      <w:bodyDiv w:val="1"/>
      <w:marLeft w:val="0"/>
      <w:marRight w:val="0"/>
      <w:marTop w:val="0"/>
      <w:marBottom w:val="0"/>
      <w:divBdr>
        <w:top w:val="none" w:sz="0" w:space="0" w:color="auto"/>
        <w:left w:val="none" w:sz="0" w:space="0" w:color="auto"/>
        <w:bottom w:val="none" w:sz="0" w:space="0" w:color="auto"/>
        <w:right w:val="none" w:sz="0" w:space="0" w:color="auto"/>
      </w:divBdr>
    </w:div>
    <w:div w:id="1581986979">
      <w:bodyDiv w:val="1"/>
      <w:marLeft w:val="0"/>
      <w:marRight w:val="0"/>
      <w:marTop w:val="0"/>
      <w:marBottom w:val="0"/>
      <w:divBdr>
        <w:top w:val="none" w:sz="0" w:space="0" w:color="auto"/>
        <w:left w:val="none" w:sz="0" w:space="0" w:color="auto"/>
        <w:bottom w:val="none" w:sz="0" w:space="0" w:color="auto"/>
        <w:right w:val="none" w:sz="0" w:space="0" w:color="auto"/>
      </w:divBdr>
    </w:div>
    <w:div w:id="1674841999">
      <w:bodyDiv w:val="1"/>
      <w:marLeft w:val="0"/>
      <w:marRight w:val="0"/>
      <w:marTop w:val="0"/>
      <w:marBottom w:val="0"/>
      <w:divBdr>
        <w:top w:val="none" w:sz="0" w:space="0" w:color="auto"/>
        <w:left w:val="none" w:sz="0" w:space="0" w:color="auto"/>
        <w:bottom w:val="none" w:sz="0" w:space="0" w:color="auto"/>
        <w:right w:val="none" w:sz="0" w:space="0" w:color="auto"/>
      </w:divBdr>
    </w:div>
    <w:div w:id="1735162254">
      <w:bodyDiv w:val="1"/>
      <w:marLeft w:val="0"/>
      <w:marRight w:val="0"/>
      <w:marTop w:val="0"/>
      <w:marBottom w:val="0"/>
      <w:divBdr>
        <w:top w:val="none" w:sz="0" w:space="0" w:color="auto"/>
        <w:left w:val="none" w:sz="0" w:space="0" w:color="auto"/>
        <w:bottom w:val="none" w:sz="0" w:space="0" w:color="auto"/>
        <w:right w:val="none" w:sz="0" w:space="0" w:color="auto"/>
      </w:divBdr>
    </w:div>
    <w:div w:id="1857573613">
      <w:bodyDiv w:val="1"/>
      <w:marLeft w:val="0"/>
      <w:marRight w:val="0"/>
      <w:marTop w:val="0"/>
      <w:marBottom w:val="0"/>
      <w:divBdr>
        <w:top w:val="none" w:sz="0" w:space="0" w:color="auto"/>
        <w:left w:val="none" w:sz="0" w:space="0" w:color="auto"/>
        <w:bottom w:val="none" w:sz="0" w:space="0" w:color="auto"/>
        <w:right w:val="none" w:sz="0" w:space="0" w:color="auto"/>
      </w:divBdr>
    </w:div>
    <w:div w:id="1876045247">
      <w:bodyDiv w:val="1"/>
      <w:marLeft w:val="0"/>
      <w:marRight w:val="0"/>
      <w:marTop w:val="0"/>
      <w:marBottom w:val="0"/>
      <w:divBdr>
        <w:top w:val="none" w:sz="0" w:space="0" w:color="auto"/>
        <w:left w:val="none" w:sz="0" w:space="0" w:color="auto"/>
        <w:bottom w:val="none" w:sz="0" w:space="0" w:color="auto"/>
        <w:right w:val="none" w:sz="0" w:space="0" w:color="auto"/>
      </w:divBdr>
      <w:divsChild>
        <w:div w:id="674116551">
          <w:marLeft w:val="0"/>
          <w:marRight w:val="0"/>
          <w:marTop w:val="0"/>
          <w:marBottom w:val="0"/>
          <w:divBdr>
            <w:top w:val="none" w:sz="0" w:space="0" w:color="auto"/>
            <w:left w:val="none" w:sz="0" w:space="0" w:color="auto"/>
            <w:bottom w:val="none" w:sz="0" w:space="0" w:color="auto"/>
            <w:right w:val="none" w:sz="0" w:space="0" w:color="auto"/>
          </w:divBdr>
        </w:div>
        <w:div w:id="2147163240">
          <w:marLeft w:val="0"/>
          <w:marRight w:val="0"/>
          <w:marTop w:val="0"/>
          <w:marBottom w:val="0"/>
          <w:divBdr>
            <w:top w:val="none" w:sz="0" w:space="0" w:color="auto"/>
            <w:left w:val="none" w:sz="0" w:space="0" w:color="auto"/>
            <w:bottom w:val="none" w:sz="0" w:space="0" w:color="auto"/>
            <w:right w:val="none" w:sz="0" w:space="0" w:color="auto"/>
          </w:divBdr>
        </w:div>
        <w:div w:id="1680085899">
          <w:marLeft w:val="0"/>
          <w:marRight w:val="0"/>
          <w:marTop w:val="0"/>
          <w:marBottom w:val="0"/>
          <w:divBdr>
            <w:top w:val="none" w:sz="0" w:space="0" w:color="auto"/>
            <w:left w:val="none" w:sz="0" w:space="0" w:color="auto"/>
            <w:bottom w:val="none" w:sz="0" w:space="0" w:color="auto"/>
            <w:right w:val="none" w:sz="0" w:space="0" w:color="auto"/>
          </w:divBdr>
        </w:div>
        <w:div w:id="1080374390">
          <w:marLeft w:val="0"/>
          <w:marRight w:val="0"/>
          <w:marTop w:val="0"/>
          <w:marBottom w:val="0"/>
          <w:divBdr>
            <w:top w:val="none" w:sz="0" w:space="0" w:color="auto"/>
            <w:left w:val="none" w:sz="0" w:space="0" w:color="auto"/>
            <w:bottom w:val="none" w:sz="0" w:space="0" w:color="auto"/>
            <w:right w:val="none" w:sz="0" w:space="0" w:color="auto"/>
          </w:divBdr>
        </w:div>
        <w:div w:id="783504001">
          <w:marLeft w:val="0"/>
          <w:marRight w:val="0"/>
          <w:marTop w:val="0"/>
          <w:marBottom w:val="0"/>
          <w:divBdr>
            <w:top w:val="none" w:sz="0" w:space="0" w:color="auto"/>
            <w:left w:val="none" w:sz="0" w:space="0" w:color="auto"/>
            <w:bottom w:val="none" w:sz="0" w:space="0" w:color="auto"/>
            <w:right w:val="none" w:sz="0" w:space="0" w:color="auto"/>
          </w:divBdr>
        </w:div>
        <w:div w:id="859046759">
          <w:marLeft w:val="0"/>
          <w:marRight w:val="0"/>
          <w:marTop w:val="0"/>
          <w:marBottom w:val="0"/>
          <w:divBdr>
            <w:top w:val="none" w:sz="0" w:space="0" w:color="auto"/>
            <w:left w:val="none" w:sz="0" w:space="0" w:color="auto"/>
            <w:bottom w:val="none" w:sz="0" w:space="0" w:color="auto"/>
            <w:right w:val="none" w:sz="0" w:space="0" w:color="auto"/>
          </w:divBdr>
        </w:div>
        <w:div w:id="2137676773">
          <w:marLeft w:val="0"/>
          <w:marRight w:val="0"/>
          <w:marTop w:val="0"/>
          <w:marBottom w:val="0"/>
          <w:divBdr>
            <w:top w:val="none" w:sz="0" w:space="0" w:color="auto"/>
            <w:left w:val="none" w:sz="0" w:space="0" w:color="auto"/>
            <w:bottom w:val="none" w:sz="0" w:space="0" w:color="auto"/>
            <w:right w:val="none" w:sz="0" w:space="0" w:color="auto"/>
          </w:divBdr>
        </w:div>
        <w:div w:id="29914009">
          <w:marLeft w:val="0"/>
          <w:marRight w:val="0"/>
          <w:marTop w:val="0"/>
          <w:marBottom w:val="0"/>
          <w:divBdr>
            <w:top w:val="none" w:sz="0" w:space="0" w:color="auto"/>
            <w:left w:val="none" w:sz="0" w:space="0" w:color="auto"/>
            <w:bottom w:val="none" w:sz="0" w:space="0" w:color="auto"/>
            <w:right w:val="none" w:sz="0" w:space="0" w:color="auto"/>
          </w:divBdr>
        </w:div>
        <w:div w:id="1764956263">
          <w:marLeft w:val="0"/>
          <w:marRight w:val="0"/>
          <w:marTop w:val="0"/>
          <w:marBottom w:val="0"/>
          <w:divBdr>
            <w:top w:val="none" w:sz="0" w:space="0" w:color="auto"/>
            <w:left w:val="none" w:sz="0" w:space="0" w:color="auto"/>
            <w:bottom w:val="none" w:sz="0" w:space="0" w:color="auto"/>
            <w:right w:val="none" w:sz="0" w:space="0" w:color="auto"/>
          </w:divBdr>
        </w:div>
        <w:div w:id="1103383449">
          <w:marLeft w:val="0"/>
          <w:marRight w:val="0"/>
          <w:marTop w:val="0"/>
          <w:marBottom w:val="0"/>
          <w:divBdr>
            <w:top w:val="none" w:sz="0" w:space="0" w:color="auto"/>
            <w:left w:val="none" w:sz="0" w:space="0" w:color="auto"/>
            <w:bottom w:val="none" w:sz="0" w:space="0" w:color="auto"/>
            <w:right w:val="none" w:sz="0" w:space="0" w:color="auto"/>
          </w:divBdr>
        </w:div>
        <w:div w:id="1241645107">
          <w:marLeft w:val="0"/>
          <w:marRight w:val="0"/>
          <w:marTop w:val="0"/>
          <w:marBottom w:val="0"/>
          <w:divBdr>
            <w:top w:val="none" w:sz="0" w:space="0" w:color="auto"/>
            <w:left w:val="none" w:sz="0" w:space="0" w:color="auto"/>
            <w:bottom w:val="none" w:sz="0" w:space="0" w:color="auto"/>
            <w:right w:val="none" w:sz="0" w:space="0" w:color="auto"/>
          </w:divBdr>
        </w:div>
        <w:div w:id="831290596">
          <w:marLeft w:val="0"/>
          <w:marRight w:val="0"/>
          <w:marTop w:val="0"/>
          <w:marBottom w:val="0"/>
          <w:divBdr>
            <w:top w:val="none" w:sz="0" w:space="0" w:color="auto"/>
            <w:left w:val="none" w:sz="0" w:space="0" w:color="auto"/>
            <w:bottom w:val="none" w:sz="0" w:space="0" w:color="auto"/>
            <w:right w:val="none" w:sz="0" w:space="0" w:color="auto"/>
          </w:divBdr>
        </w:div>
        <w:div w:id="1916892959">
          <w:marLeft w:val="0"/>
          <w:marRight w:val="0"/>
          <w:marTop w:val="0"/>
          <w:marBottom w:val="0"/>
          <w:divBdr>
            <w:top w:val="none" w:sz="0" w:space="0" w:color="auto"/>
            <w:left w:val="none" w:sz="0" w:space="0" w:color="auto"/>
            <w:bottom w:val="none" w:sz="0" w:space="0" w:color="auto"/>
            <w:right w:val="none" w:sz="0" w:space="0" w:color="auto"/>
          </w:divBdr>
        </w:div>
        <w:div w:id="293681324">
          <w:marLeft w:val="0"/>
          <w:marRight w:val="0"/>
          <w:marTop w:val="0"/>
          <w:marBottom w:val="0"/>
          <w:divBdr>
            <w:top w:val="none" w:sz="0" w:space="0" w:color="auto"/>
            <w:left w:val="none" w:sz="0" w:space="0" w:color="auto"/>
            <w:bottom w:val="none" w:sz="0" w:space="0" w:color="auto"/>
            <w:right w:val="none" w:sz="0" w:space="0" w:color="auto"/>
          </w:divBdr>
        </w:div>
        <w:div w:id="955527769">
          <w:marLeft w:val="0"/>
          <w:marRight w:val="0"/>
          <w:marTop w:val="0"/>
          <w:marBottom w:val="0"/>
          <w:divBdr>
            <w:top w:val="none" w:sz="0" w:space="0" w:color="auto"/>
            <w:left w:val="none" w:sz="0" w:space="0" w:color="auto"/>
            <w:bottom w:val="none" w:sz="0" w:space="0" w:color="auto"/>
            <w:right w:val="none" w:sz="0" w:space="0" w:color="auto"/>
          </w:divBdr>
        </w:div>
        <w:div w:id="338434439">
          <w:marLeft w:val="0"/>
          <w:marRight w:val="0"/>
          <w:marTop w:val="0"/>
          <w:marBottom w:val="0"/>
          <w:divBdr>
            <w:top w:val="none" w:sz="0" w:space="0" w:color="auto"/>
            <w:left w:val="none" w:sz="0" w:space="0" w:color="auto"/>
            <w:bottom w:val="none" w:sz="0" w:space="0" w:color="auto"/>
            <w:right w:val="none" w:sz="0" w:space="0" w:color="auto"/>
          </w:divBdr>
        </w:div>
      </w:divsChild>
    </w:div>
    <w:div w:id="1900435908">
      <w:bodyDiv w:val="1"/>
      <w:marLeft w:val="0"/>
      <w:marRight w:val="0"/>
      <w:marTop w:val="0"/>
      <w:marBottom w:val="0"/>
      <w:divBdr>
        <w:top w:val="none" w:sz="0" w:space="0" w:color="auto"/>
        <w:left w:val="none" w:sz="0" w:space="0" w:color="auto"/>
        <w:bottom w:val="none" w:sz="0" w:space="0" w:color="auto"/>
        <w:right w:val="none" w:sz="0" w:space="0" w:color="auto"/>
      </w:divBdr>
    </w:div>
    <w:div w:id="2015373319">
      <w:bodyDiv w:val="1"/>
      <w:marLeft w:val="0"/>
      <w:marRight w:val="0"/>
      <w:marTop w:val="0"/>
      <w:marBottom w:val="0"/>
      <w:divBdr>
        <w:top w:val="none" w:sz="0" w:space="0" w:color="auto"/>
        <w:left w:val="none" w:sz="0" w:space="0" w:color="auto"/>
        <w:bottom w:val="none" w:sz="0" w:space="0" w:color="auto"/>
        <w:right w:val="none" w:sz="0" w:space="0" w:color="auto"/>
      </w:divBdr>
    </w:div>
    <w:div w:id="2034109377">
      <w:bodyDiv w:val="1"/>
      <w:marLeft w:val="0"/>
      <w:marRight w:val="0"/>
      <w:marTop w:val="0"/>
      <w:marBottom w:val="0"/>
      <w:divBdr>
        <w:top w:val="none" w:sz="0" w:space="0" w:color="auto"/>
        <w:left w:val="none" w:sz="0" w:space="0" w:color="auto"/>
        <w:bottom w:val="none" w:sz="0" w:space="0" w:color="auto"/>
        <w:right w:val="none" w:sz="0" w:space="0" w:color="auto"/>
      </w:divBdr>
    </w:div>
    <w:div w:id="2035375918">
      <w:bodyDiv w:val="1"/>
      <w:marLeft w:val="0"/>
      <w:marRight w:val="0"/>
      <w:marTop w:val="0"/>
      <w:marBottom w:val="0"/>
      <w:divBdr>
        <w:top w:val="none" w:sz="0" w:space="0" w:color="auto"/>
        <w:left w:val="none" w:sz="0" w:space="0" w:color="auto"/>
        <w:bottom w:val="none" w:sz="0" w:space="0" w:color="auto"/>
        <w:right w:val="none" w:sz="0" w:space="0" w:color="auto"/>
      </w:divBdr>
    </w:div>
    <w:div w:id="2047556990">
      <w:bodyDiv w:val="1"/>
      <w:marLeft w:val="0"/>
      <w:marRight w:val="0"/>
      <w:marTop w:val="0"/>
      <w:marBottom w:val="0"/>
      <w:divBdr>
        <w:top w:val="none" w:sz="0" w:space="0" w:color="auto"/>
        <w:left w:val="none" w:sz="0" w:space="0" w:color="auto"/>
        <w:bottom w:val="none" w:sz="0" w:space="0" w:color="auto"/>
        <w:right w:val="none" w:sz="0" w:space="0" w:color="auto"/>
      </w:divBdr>
    </w:div>
    <w:div w:id="2061781718">
      <w:bodyDiv w:val="1"/>
      <w:marLeft w:val="0"/>
      <w:marRight w:val="0"/>
      <w:marTop w:val="0"/>
      <w:marBottom w:val="0"/>
      <w:divBdr>
        <w:top w:val="none" w:sz="0" w:space="0" w:color="auto"/>
        <w:left w:val="none" w:sz="0" w:space="0" w:color="auto"/>
        <w:bottom w:val="none" w:sz="0" w:space="0" w:color="auto"/>
        <w:right w:val="none" w:sz="0" w:space="0" w:color="auto"/>
      </w:divBdr>
    </w:div>
    <w:div w:id="2067795777">
      <w:bodyDiv w:val="1"/>
      <w:marLeft w:val="0"/>
      <w:marRight w:val="0"/>
      <w:marTop w:val="0"/>
      <w:marBottom w:val="0"/>
      <w:divBdr>
        <w:top w:val="none" w:sz="0" w:space="0" w:color="auto"/>
        <w:left w:val="none" w:sz="0" w:space="0" w:color="auto"/>
        <w:bottom w:val="none" w:sz="0" w:space="0" w:color="auto"/>
        <w:right w:val="none" w:sz="0" w:space="0" w:color="auto"/>
      </w:divBdr>
    </w:div>
    <w:div w:id="21087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C81C5-8F6E-47F1-A47F-ADC08776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4148</Words>
  <Characters>22814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Janina Mardones Carvajal</dc:creator>
  <cp:keywords/>
  <dc:description/>
  <cp:lastModifiedBy>Juan Daniel González Aracena</cp:lastModifiedBy>
  <cp:revision>33</cp:revision>
  <cp:lastPrinted>2024-04-08T20:16:00Z</cp:lastPrinted>
  <dcterms:created xsi:type="dcterms:W3CDTF">2024-04-16T14:00:00Z</dcterms:created>
  <dcterms:modified xsi:type="dcterms:W3CDTF">2024-04-16T14:51:00Z</dcterms:modified>
</cp:coreProperties>
</file>